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7BC301A7"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B062E1">
        <w:rPr>
          <w:b/>
          <w:bCs/>
          <w:noProof/>
          <w:sz w:val="24"/>
          <w:szCs w:val="24"/>
        </w:rPr>
        <w:t>7</w:t>
      </w:r>
      <w:r>
        <w:tab/>
      </w:r>
      <w:r w:rsidR="00881346" w:rsidRPr="00881346">
        <w:rPr>
          <w:rFonts w:cs="Arial"/>
          <w:b/>
          <w:bCs/>
          <w:noProof/>
          <w:sz w:val="28"/>
          <w:szCs w:val="28"/>
        </w:rPr>
        <w:t>R</w:t>
      </w:r>
      <w:r w:rsidR="00511562">
        <w:rPr>
          <w:rFonts w:cs="Arial"/>
          <w:b/>
          <w:bCs/>
          <w:noProof/>
          <w:sz w:val="28"/>
          <w:szCs w:val="28"/>
        </w:rPr>
        <w:t>3</w:t>
      </w:r>
      <w:r w:rsidR="00881346" w:rsidRPr="00881346">
        <w:rPr>
          <w:rFonts w:cs="Arial"/>
          <w:b/>
          <w:bCs/>
          <w:noProof/>
          <w:sz w:val="28"/>
          <w:szCs w:val="28"/>
        </w:rPr>
        <w:t>-2</w:t>
      </w:r>
      <w:r w:rsidR="00E83A3E">
        <w:rPr>
          <w:rFonts w:cs="Arial"/>
          <w:b/>
          <w:bCs/>
          <w:noProof/>
          <w:sz w:val="28"/>
          <w:szCs w:val="28"/>
        </w:rPr>
        <w:t>50245</w:t>
      </w:r>
    </w:p>
    <w:p w14:paraId="61035C91" w14:textId="51BEFA9B" w:rsidR="007D03F4" w:rsidRDefault="00B062E1" w:rsidP="00CE15E6">
      <w:pPr>
        <w:tabs>
          <w:tab w:val="left" w:pos="1701"/>
          <w:tab w:val="right" w:pos="9639"/>
        </w:tabs>
        <w:spacing w:after="0" w:line="288" w:lineRule="auto"/>
        <w:rPr>
          <w:b/>
          <w:bCs/>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17-21</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AD481DF"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B6440B">
        <w:rPr>
          <w:rFonts w:ascii="Arial" w:hAnsi="Arial" w:cs="Arial"/>
          <w:sz w:val="24"/>
          <w:lang w:val="en-US"/>
        </w:rPr>
        <w:t>4</w:t>
      </w:r>
    </w:p>
    <w:p w14:paraId="4AA03D6B" w14:textId="399ECB2D"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4D47E3">
        <w:rPr>
          <w:rFonts w:ascii="Arial" w:hAnsi="Arial" w:cs="Arial"/>
          <w:sz w:val="24"/>
          <w:lang w:val="en-US"/>
        </w:rPr>
        <w:t xml:space="preserve"> </w:t>
      </w:r>
    </w:p>
    <w:p w14:paraId="52F6778C" w14:textId="1955D7E2"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EC61CA">
        <w:rPr>
          <w:rFonts w:ascii="Arial" w:hAnsi="Arial" w:cs="Arial"/>
          <w:sz w:val="24"/>
          <w:lang w:val="en-US"/>
        </w:rPr>
        <w:t>Continuous MDT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4CD9482A" w:rsidR="00CC65A8" w:rsidRDefault="00C43D49" w:rsidP="00A57392">
      <w:pPr>
        <w:spacing w:line="276" w:lineRule="auto"/>
      </w:pPr>
      <w:r>
        <w:t>In RAN3#126, it was agreed to send LS to SA5 on the requirements for Continuous MDT and let SA5 choose a solution based on the requirements.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7E6038A1" w:rsidR="00CC65A8" w:rsidRDefault="00CC65A8" w:rsidP="00CC65A8">
            <w:pPr>
              <w:spacing w:after="120"/>
              <w:ind w:right="-96"/>
              <w:jc w:val="both"/>
              <w:rPr>
                <w:b/>
                <w:bCs/>
                <w:u w:val="single"/>
              </w:rPr>
            </w:pPr>
            <w:r w:rsidRPr="0021227E">
              <w:rPr>
                <w:b/>
                <w:bCs/>
                <w:u w:val="single"/>
              </w:rPr>
              <w:t>R</w:t>
            </w:r>
            <w:r w:rsidR="009A44F7">
              <w:rPr>
                <w:b/>
                <w:bCs/>
                <w:u w:val="single"/>
              </w:rPr>
              <w:t>AN3#</w:t>
            </w:r>
            <w:r w:rsidR="000D5820">
              <w:rPr>
                <w:b/>
                <w:bCs/>
                <w:u w:val="single"/>
              </w:rPr>
              <w:t>12</w:t>
            </w:r>
            <w:r w:rsidR="004A66AA">
              <w:rPr>
                <w:b/>
                <w:bCs/>
                <w:u w:val="single"/>
              </w:rPr>
              <w:t>6</w:t>
            </w:r>
          </w:p>
          <w:p w14:paraId="0411DD87" w14:textId="77777777" w:rsidR="004A66AA" w:rsidRDefault="004A66AA" w:rsidP="004A66AA">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eastAsia="DengXian" w:hAnsi="Calibri" w:cs="Calibri"/>
                <w:i/>
                <w:iCs/>
                <w:color w:val="00B050"/>
                <w:kern w:val="2"/>
                <w:sz w:val="16"/>
                <w:szCs w:val="16"/>
              </w:rPr>
            </w:pPr>
            <w:r>
              <w:rPr>
                <w:rFonts w:ascii="Calibri" w:eastAsia="MS Mincho" w:hAnsi="Calibri" w:cs="Calibri" w:hint="eastAsia"/>
                <w:i/>
                <w:iCs/>
                <w:color w:val="00B050"/>
                <w:kern w:val="2"/>
                <w:sz w:val="16"/>
                <w:szCs w:val="16"/>
                <w:u w:val="single"/>
              </w:rPr>
              <w:t>C</w:t>
            </w:r>
            <w:r>
              <w:rPr>
                <w:rFonts w:ascii="Calibri" w:eastAsia="MS Mincho" w:hAnsi="Calibri" w:cs="Calibri"/>
                <w:i/>
                <w:iCs/>
                <w:color w:val="00B050"/>
                <w:kern w:val="2"/>
                <w:sz w:val="16"/>
                <w:szCs w:val="16"/>
                <w:u w:val="single"/>
              </w:rPr>
              <w:t>ontinuous MDT collection targeting the same UE across RRC states</w:t>
            </w:r>
          </w:p>
          <w:p w14:paraId="3C6C3293" w14:textId="77777777" w:rsidR="004A66AA" w:rsidRDefault="004A66AA" w:rsidP="004A66AA">
            <w:pPr>
              <w:widowControl w:val="0"/>
              <w:ind w:left="144" w:hanging="144"/>
              <w:rPr>
                <w:rFonts w:eastAsia="MS Mincho" w:cs="Calibri"/>
                <w:i/>
                <w:iCs/>
                <w:color w:val="00B050"/>
                <w:kern w:val="2"/>
                <w:sz w:val="16"/>
                <w:szCs w:val="16"/>
              </w:rPr>
            </w:pPr>
            <w:r>
              <w:rPr>
                <w:rFonts w:eastAsia="MS Mincho" w:cs="Calibri"/>
                <w:i/>
                <w:iCs/>
                <w:color w:val="00B050"/>
                <w:kern w:val="2"/>
                <w:sz w:val="16"/>
                <w:szCs w:val="16"/>
              </w:rPr>
              <w:t>In R19, introducing the Continuous MDT functionality with a solution being applicable to legacy UEs and not only to Rel-19 UEs.</w:t>
            </w:r>
          </w:p>
          <w:p w14:paraId="1DDD0387" w14:textId="77777777" w:rsidR="004A66AA" w:rsidRDefault="004A66AA" w:rsidP="004A66AA">
            <w:pPr>
              <w:widowControl w:val="0"/>
              <w:ind w:left="144" w:hanging="144"/>
              <w:rPr>
                <w:rFonts w:eastAsia="DengXian" w:cs="Calibri"/>
                <w:i/>
                <w:iCs/>
                <w:color w:val="00B050"/>
                <w:kern w:val="2"/>
                <w:sz w:val="16"/>
                <w:szCs w:val="16"/>
              </w:rPr>
            </w:pPr>
            <w:r>
              <w:rPr>
                <w:rFonts w:eastAsia="MS Mincho" w:cs="Calibri"/>
                <w:i/>
                <w:iCs/>
                <w:color w:val="00B050"/>
                <w:kern w:val="2"/>
                <w:sz w:val="16"/>
                <w:szCs w:val="16"/>
              </w:rPr>
              <w:t>Agree to send an LS to SA5 capturing e.g. problem description, solutions requirements, potential solutions (if agreeable). When to send the LS depends on convergence on the content of the LS.</w:t>
            </w:r>
          </w:p>
          <w:p w14:paraId="06C47AD3" w14:textId="5B70C795" w:rsidR="00520556" w:rsidRPr="0021227E" w:rsidRDefault="00520556" w:rsidP="0052055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647D8C1" w14:textId="43B3C0D9" w:rsidR="00692DB3" w:rsidRDefault="00CC65A8" w:rsidP="00A57392">
      <w:pPr>
        <w:spacing w:line="276" w:lineRule="auto"/>
      </w:pPr>
      <w:r>
        <w:t xml:space="preserve">In this paper we discuss </w:t>
      </w:r>
      <w:r w:rsidR="00C43D49">
        <w:t>provide our views on the requirements for Continuous MDT to be sent to SA5 in the LS.</w:t>
      </w:r>
    </w:p>
    <w:p w14:paraId="7B502DCF" w14:textId="3EAB77E5" w:rsidR="00DE6FFF" w:rsidRDefault="002727D6" w:rsidP="0026702A">
      <w:pPr>
        <w:pStyle w:val="Heading1"/>
        <w:spacing w:line="276" w:lineRule="auto"/>
        <w:ind w:left="450"/>
      </w:pPr>
      <w:r>
        <w:t>Discussion</w:t>
      </w:r>
    </w:p>
    <w:p w14:paraId="105AF8F5" w14:textId="0BA58262" w:rsidR="0057346A" w:rsidRDefault="00D5437A" w:rsidP="0057346A">
      <w:pPr>
        <w:pStyle w:val="Heading2"/>
        <w:ind w:left="0" w:firstLine="0"/>
      </w:pPr>
      <w:r>
        <w:rPr>
          <w:lang w:eastAsia="zh-CN"/>
        </w:rPr>
        <w:t xml:space="preserve">Continuous MDT </w:t>
      </w:r>
      <w:r w:rsidR="00B32EA3">
        <w:rPr>
          <w:lang w:eastAsia="zh-CN"/>
        </w:rPr>
        <w:t xml:space="preserve">Problem Statement </w:t>
      </w:r>
    </w:p>
    <w:p w14:paraId="11279E08" w14:textId="77777777" w:rsidR="0057346A" w:rsidRDefault="0057346A" w:rsidP="0057346A">
      <w:pPr>
        <w:rPr>
          <w:lang w:eastAsia="zh-CN"/>
        </w:rPr>
      </w:pPr>
    </w:p>
    <w:p w14:paraId="4F77B633" w14:textId="6787AA43" w:rsidR="00C43D49" w:rsidRDefault="00C43D49" w:rsidP="0057346A">
      <w:pPr>
        <w:rPr>
          <w:lang w:eastAsia="zh-CN"/>
        </w:rPr>
      </w:pPr>
      <w:r>
        <w:rPr>
          <w:lang w:eastAsia="zh-CN"/>
        </w:rPr>
        <w:t>The agreed problem statement for Continuous MDT as captured in the TR 38.743 can be sent to SA5 in the LS for SA5 to have a better understanding of the problem statement and to come up with a solution.</w:t>
      </w:r>
    </w:p>
    <w:p w14:paraId="0A89B2CE" w14:textId="2A174D14" w:rsidR="00C43D49" w:rsidRPr="00C43D49" w:rsidRDefault="00C43D49" w:rsidP="0057346A">
      <w:pPr>
        <w:rPr>
          <w:u w:val="single"/>
          <w:lang w:eastAsia="zh-CN"/>
        </w:rPr>
      </w:pPr>
      <w:r w:rsidRPr="00C43D49">
        <w:rPr>
          <w:u w:val="single"/>
          <w:lang w:eastAsia="zh-CN"/>
        </w:rPr>
        <w:t xml:space="preserve">Problem statement from TR 38.743 </w:t>
      </w:r>
    </w:p>
    <w:p w14:paraId="0B50FC92" w14:textId="77777777" w:rsidR="00C43D49" w:rsidRPr="008E1BF1" w:rsidRDefault="00C43D49" w:rsidP="00C43D49">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3CF622FD" w14:textId="77777777" w:rsidR="00C43D49" w:rsidRDefault="00C43D49" w:rsidP="00C43D49">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74150D31" w14:textId="77777777" w:rsidR="00C43D49" w:rsidRDefault="00C43D49" w:rsidP="0057346A">
      <w:pPr>
        <w:rPr>
          <w:lang w:eastAsia="zh-CN"/>
        </w:rPr>
      </w:pPr>
    </w:p>
    <w:p w14:paraId="77CDE885" w14:textId="215C9A42" w:rsidR="009D3C78" w:rsidRPr="007B6977" w:rsidRDefault="00C43D49" w:rsidP="009D3C78">
      <w:pPr>
        <w:pStyle w:val="PropObs"/>
        <w:rPr>
          <w:rFonts w:ascii="Times New Roman" w:eastAsia="Times New Roman" w:hAnsi="Times New Roman" w:cs="Times New Roman"/>
          <w:bCs w:val="0"/>
          <w:sz w:val="20"/>
          <w:szCs w:val="20"/>
          <w:lang w:val="en-GB" w:eastAsia="en-US"/>
        </w:rPr>
      </w:pPr>
      <w:bookmarkStart w:id="1" w:name="_Toc189657253"/>
      <w:bookmarkStart w:id="2" w:name="_Toc189659758"/>
      <w:bookmarkStart w:id="3" w:name="_Toc189672968"/>
      <w:bookmarkStart w:id="4" w:name="_Toc189821161"/>
      <w:r>
        <w:rPr>
          <w:rFonts w:ascii="Times New Roman" w:eastAsia="Times New Roman" w:hAnsi="Times New Roman" w:cs="Times New Roman"/>
          <w:bCs w:val="0"/>
          <w:sz w:val="20"/>
          <w:szCs w:val="20"/>
          <w:lang w:val="en-GB" w:eastAsia="en-US"/>
        </w:rPr>
        <w:t xml:space="preserve">Add Problem statement - Problem A </w:t>
      </w:r>
      <w:r w:rsidRPr="00C43D49">
        <w:rPr>
          <w:rFonts w:ascii="Times New Roman" w:eastAsia="Times New Roman" w:hAnsi="Times New Roman" w:cs="Times New Roman"/>
          <w:bCs w:val="0"/>
          <w:sz w:val="20"/>
          <w:szCs w:val="20"/>
          <w:lang w:val="en-GB" w:eastAsia="en-US"/>
        </w:rPr>
        <w:t xml:space="preserve">(measurement continuity) and Problem B (trace correlation) from TR 38.743 </w:t>
      </w:r>
      <w:r>
        <w:rPr>
          <w:sz w:val="20"/>
          <w:szCs w:val="20"/>
        </w:rPr>
        <w:t xml:space="preserve">in the LS to SA5 for details on the problem </w:t>
      </w:r>
      <w:r w:rsidR="00D5437A">
        <w:rPr>
          <w:sz w:val="20"/>
          <w:szCs w:val="20"/>
        </w:rPr>
        <w:t>to be</w:t>
      </w:r>
      <w:r>
        <w:rPr>
          <w:sz w:val="20"/>
          <w:szCs w:val="20"/>
        </w:rPr>
        <w:t xml:space="preserve"> addressed.</w:t>
      </w:r>
      <w:bookmarkEnd w:id="1"/>
      <w:bookmarkEnd w:id="2"/>
      <w:bookmarkEnd w:id="3"/>
      <w:bookmarkEnd w:id="4"/>
      <w:r>
        <w:rPr>
          <w:sz w:val="20"/>
          <w:szCs w:val="20"/>
        </w:rPr>
        <w:t xml:space="preserve"> </w:t>
      </w:r>
    </w:p>
    <w:p w14:paraId="700AB699" w14:textId="77777777" w:rsidR="009D3C78" w:rsidRDefault="009D3C78" w:rsidP="007167BF"/>
    <w:p w14:paraId="7EF1AA97" w14:textId="4AD9E3D2" w:rsidR="00C43D49" w:rsidRDefault="00C43D49" w:rsidP="00C43D49">
      <w:pPr>
        <w:pStyle w:val="Heading2"/>
        <w:ind w:left="0" w:firstLine="0"/>
        <w:rPr>
          <w:lang w:eastAsia="zh-CN"/>
        </w:rPr>
      </w:pPr>
      <w:r>
        <w:rPr>
          <w:lang w:eastAsia="zh-CN"/>
        </w:rPr>
        <w:lastRenderedPageBreak/>
        <w:t xml:space="preserve">Requirements for </w:t>
      </w:r>
      <w:r w:rsidR="00D52734">
        <w:rPr>
          <w:lang w:eastAsia="zh-CN"/>
        </w:rPr>
        <w:t>Continuous MDT</w:t>
      </w:r>
    </w:p>
    <w:p w14:paraId="7D95E399" w14:textId="77777777" w:rsidR="00C43D49" w:rsidRDefault="00C43D49" w:rsidP="00C43D49">
      <w:pPr>
        <w:rPr>
          <w:lang w:eastAsia="zh-CN"/>
        </w:rPr>
      </w:pPr>
    </w:p>
    <w:p w14:paraId="376410E6" w14:textId="25CD9E2D" w:rsidR="001F6BCE" w:rsidRDefault="001F6BCE" w:rsidP="00C43D49">
      <w:pPr>
        <w:rPr>
          <w:lang w:eastAsia="zh-CN"/>
        </w:rPr>
      </w:pPr>
      <w:r>
        <w:rPr>
          <w:lang w:eastAsia="zh-CN"/>
        </w:rPr>
        <w:t>It was agreed in RAN3 to avoid solutions that impacts UE, so that MDT reports from legacy UE can also be collected for AI/ML training purposes. Hence any solution chosen by SA5 should take the legacy UEs into consideration.</w:t>
      </w:r>
    </w:p>
    <w:p w14:paraId="36D3B4E1" w14:textId="68D5D642" w:rsidR="001F6BCE" w:rsidRPr="0064310E" w:rsidRDefault="001F6BCE" w:rsidP="00C43D49">
      <w:pPr>
        <w:rPr>
          <w:b/>
          <w:bCs/>
          <w:lang w:eastAsia="zh-CN"/>
        </w:rPr>
      </w:pPr>
      <w:r w:rsidRPr="0064310E">
        <w:rPr>
          <w:b/>
          <w:bCs/>
          <w:lang w:eastAsia="zh-CN"/>
        </w:rPr>
        <w:t>Requirement 1: Solution for Continuous MDT should not imp</w:t>
      </w:r>
      <w:r w:rsidR="003C4AF7" w:rsidRPr="0064310E">
        <w:rPr>
          <w:b/>
          <w:bCs/>
          <w:lang w:eastAsia="zh-CN"/>
        </w:rPr>
        <w:t xml:space="preserve">act UE as MDT reports from legacy UEs </w:t>
      </w:r>
      <w:r w:rsidR="00D5437A">
        <w:rPr>
          <w:b/>
          <w:bCs/>
          <w:lang w:eastAsia="zh-CN"/>
        </w:rPr>
        <w:t>can also</w:t>
      </w:r>
      <w:r w:rsidR="003C4AF7" w:rsidRPr="0064310E">
        <w:rPr>
          <w:b/>
          <w:bCs/>
          <w:lang w:eastAsia="zh-CN"/>
        </w:rPr>
        <w:t xml:space="preserve"> be used for AI/ML training purposes.</w:t>
      </w:r>
    </w:p>
    <w:p w14:paraId="1F21B16B" w14:textId="10841D48" w:rsidR="001F6BCE" w:rsidRDefault="001F6BCE" w:rsidP="00C43D49">
      <w:pPr>
        <w:rPr>
          <w:lang w:eastAsia="zh-CN"/>
        </w:rPr>
      </w:pPr>
      <w:r>
        <w:rPr>
          <w:lang w:eastAsia="zh-CN"/>
        </w:rPr>
        <w:t xml:space="preserve">Currently the MDT job type from TCE can identify only immediate or logged MDT. To satisfy the Continuous MDT requirements RAN should be able to identify if the MDT job type is for continuous MDT or other MDTs. With the existing MDT configuration, SA5 to provide a solution for RAN to identify a continuous MDT session to avoid UE impacts. </w:t>
      </w:r>
    </w:p>
    <w:p w14:paraId="1FA5F45F" w14:textId="2C3FF8A8" w:rsidR="004965F7" w:rsidRPr="0064310E" w:rsidRDefault="001F6BCE" w:rsidP="00C43D49">
      <w:pPr>
        <w:rPr>
          <w:b/>
          <w:bCs/>
          <w:lang w:eastAsia="zh-CN"/>
        </w:rPr>
      </w:pPr>
      <w:r w:rsidRPr="0064310E">
        <w:rPr>
          <w:b/>
          <w:bCs/>
          <w:lang w:eastAsia="zh-CN"/>
        </w:rPr>
        <w:t xml:space="preserve">Requirement </w:t>
      </w:r>
      <w:r w:rsidR="003C4AF7" w:rsidRPr="0064310E">
        <w:rPr>
          <w:b/>
          <w:bCs/>
          <w:lang w:eastAsia="zh-CN"/>
        </w:rPr>
        <w:t>2</w:t>
      </w:r>
      <w:r w:rsidRPr="0064310E">
        <w:rPr>
          <w:b/>
          <w:bCs/>
          <w:lang w:eastAsia="zh-CN"/>
        </w:rPr>
        <w:t xml:space="preserve">: </w:t>
      </w:r>
      <w:r w:rsidR="004965F7" w:rsidRPr="0064310E">
        <w:rPr>
          <w:b/>
          <w:bCs/>
          <w:lang w:eastAsia="zh-CN"/>
        </w:rPr>
        <w:t xml:space="preserve">TCE to </w:t>
      </w:r>
      <w:r w:rsidR="00A77791" w:rsidRPr="0064310E">
        <w:rPr>
          <w:b/>
          <w:bCs/>
          <w:lang w:eastAsia="zh-CN"/>
        </w:rPr>
        <w:t>enable</w:t>
      </w:r>
      <w:r w:rsidR="004965F7" w:rsidRPr="0064310E">
        <w:rPr>
          <w:b/>
          <w:bCs/>
          <w:lang w:eastAsia="zh-CN"/>
        </w:rPr>
        <w:t xml:space="preserve"> RAN </w:t>
      </w:r>
      <w:r w:rsidR="00A77791" w:rsidRPr="0064310E">
        <w:rPr>
          <w:b/>
          <w:bCs/>
          <w:lang w:eastAsia="zh-CN"/>
        </w:rPr>
        <w:t xml:space="preserve">to be </w:t>
      </w:r>
      <w:r w:rsidR="004965F7" w:rsidRPr="0064310E">
        <w:rPr>
          <w:b/>
          <w:bCs/>
          <w:lang w:eastAsia="zh-CN"/>
        </w:rPr>
        <w:t xml:space="preserve">aware </w:t>
      </w:r>
      <w:r w:rsidR="00A77791" w:rsidRPr="0064310E">
        <w:rPr>
          <w:b/>
          <w:bCs/>
          <w:lang w:eastAsia="zh-CN"/>
        </w:rPr>
        <w:t>that the MDT configuration is for Continuous MDT</w:t>
      </w:r>
      <w:r w:rsidR="004965F7" w:rsidRPr="0064310E">
        <w:rPr>
          <w:b/>
          <w:bCs/>
          <w:lang w:eastAsia="zh-CN"/>
        </w:rPr>
        <w:t xml:space="preserve"> without UE impact. </w:t>
      </w:r>
    </w:p>
    <w:p w14:paraId="6DAEF920" w14:textId="5C1BBA81" w:rsidR="00C43D49" w:rsidRDefault="00A77791" w:rsidP="00C43D49">
      <w:pPr>
        <w:rPr>
          <w:lang w:eastAsia="zh-CN"/>
        </w:rPr>
      </w:pPr>
      <w:r>
        <w:rPr>
          <w:lang w:eastAsia="zh-CN"/>
        </w:rPr>
        <w:t xml:space="preserve">When the immediate or logged MDT reports are sent from RAN to TCE, TCE cannot correlate that the reports are from the same UE for continuous MDT. Hence either TCE provide a Continuous MDT identifier to RAN or TCE can request RAN to allocate </w:t>
      </w:r>
      <w:proofErr w:type="gramStart"/>
      <w:r>
        <w:rPr>
          <w:lang w:eastAsia="zh-CN"/>
        </w:rPr>
        <w:t>an</w:t>
      </w:r>
      <w:proofErr w:type="gramEnd"/>
      <w:r>
        <w:rPr>
          <w:lang w:eastAsia="zh-CN"/>
        </w:rPr>
        <w:t xml:space="preserve"> continuous MDT identifier and report the same in the immediate and logged MDT reports for MDT report correlation.</w:t>
      </w:r>
    </w:p>
    <w:p w14:paraId="1C16F06E" w14:textId="09216C51" w:rsidR="001F6BCE" w:rsidRPr="0064310E" w:rsidRDefault="001F6BCE" w:rsidP="00C43D49">
      <w:pPr>
        <w:rPr>
          <w:b/>
          <w:bCs/>
          <w:lang w:eastAsia="zh-CN"/>
        </w:rPr>
      </w:pPr>
      <w:r w:rsidRPr="0064310E">
        <w:rPr>
          <w:b/>
          <w:bCs/>
          <w:lang w:eastAsia="zh-CN"/>
        </w:rPr>
        <w:t xml:space="preserve">Requirement </w:t>
      </w:r>
      <w:r w:rsidR="004965F7" w:rsidRPr="0064310E">
        <w:rPr>
          <w:b/>
          <w:bCs/>
          <w:lang w:eastAsia="zh-CN"/>
        </w:rPr>
        <w:t>3</w:t>
      </w:r>
      <w:r w:rsidRPr="0064310E">
        <w:rPr>
          <w:b/>
          <w:bCs/>
          <w:lang w:eastAsia="zh-CN"/>
        </w:rPr>
        <w:t xml:space="preserve">: </w:t>
      </w:r>
      <w:r w:rsidR="00A77791" w:rsidRPr="0064310E">
        <w:rPr>
          <w:b/>
          <w:bCs/>
          <w:lang w:eastAsia="zh-CN"/>
        </w:rPr>
        <w:t>TCE to provide a</w:t>
      </w:r>
      <w:r w:rsidR="003C4AF7" w:rsidRPr="0064310E">
        <w:rPr>
          <w:b/>
          <w:bCs/>
          <w:lang w:eastAsia="zh-CN"/>
        </w:rPr>
        <w:t xml:space="preserve"> </w:t>
      </w:r>
      <w:r w:rsidR="00A77791" w:rsidRPr="0064310E">
        <w:rPr>
          <w:b/>
          <w:bCs/>
          <w:lang w:eastAsia="zh-CN"/>
        </w:rPr>
        <w:t>Continuous MDT identifier to RAN or TCE to request RAN to allocate a continuous MDT identifier in immediate and logged MDT configuration</w:t>
      </w:r>
      <w:r w:rsidR="00D5437A">
        <w:rPr>
          <w:b/>
          <w:bCs/>
          <w:lang w:eastAsia="zh-CN"/>
        </w:rPr>
        <w:t>.</w:t>
      </w:r>
      <w:r w:rsidR="006F43EF" w:rsidRPr="0064310E">
        <w:rPr>
          <w:b/>
          <w:bCs/>
          <w:lang w:eastAsia="zh-CN"/>
        </w:rPr>
        <w:t xml:space="preserve"> </w:t>
      </w:r>
      <w:r w:rsidR="00D5437A">
        <w:rPr>
          <w:b/>
          <w:bCs/>
          <w:lang w:eastAsia="zh-CN"/>
        </w:rPr>
        <w:t>So that</w:t>
      </w:r>
      <w:r w:rsidR="006F43EF" w:rsidRPr="0064310E">
        <w:rPr>
          <w:b/>
          <w:bCs/>
          <w:lang w:eastAsia="zh-CN"/>
        </w:rPr>
        <w:t xml:space="preserve"> </w:t>
      </w:r>
      <w:r w:rsidR="00A77791" w:rsidRPr="0064310E">
        <w:rPr>
          <w:b/>
          <w:bCs/>
          <w:lang w:eastAsia="zh-CN"/>
        </w:rPr>
        <w:t xml:space="preserve">RAN </w:t>
      </w:r>
      <w:r w:rsidR="00D5437A">
        <w:rPr>
          <w:b/>
          <w:bCs/>
          <w:lang w:eastAsia="zh-CN"/>
        </w:rPr>
        <w:t>can</w:t>
      </w:r>
      <w:r w:rsidR="00A77791" w:rsidRPr="0064310E">
        <w:rPr>
          <w:b/>
          <w:bCs/>
          <w:lang w:eastAsia="zh-CN"/>
        </w:rPr>
        <w:t xml:space="preserve"> report the </w:t>
      </w:r>
      <w:r w:rsidR="006F43EF" w:rsidRPr="0064310E">
        <w:rPr>
          <w:b/>
          <w:bCs/>
          <w:lang w:eastAsia="zh-CN"/>
        </w:rPr>
        <w:t xml:space="preserve">same Continuous MDT identifier to TCE in immediate and logged MDT reports for trace correlation at TCE. </w:t>
      </w:r>
    </w:p>
    <w:p w14:paraId="452680D1" w14:textId="6047DC44" w:rsidR="006F43EF" w:rsidRDefault="006F43EF" w:rsidP="006F43EF">
      <w:r>
        <w:t xml:space="preserve">When the UE has moved from </w:t>
      </w:r>
      <w:proofErr w:type="spellStart"/>
      <w:r>
        <w:t>RRC_Idle</w:t>
      </w:r>
      <w:proofErr w:type="spellEnd"/>
      <w:r>
        <w:t xml:space="preserve"> to </w:t>
      </w:r>
      <w:proofErr w:type="spellStart"/>
      <w:r>
        <w:t>RRC_Connected</w:t>
      </w:r>
      <w:proofErr w:type="spellEnd"/>
      <w:r>
        <w:t xml:space="preserve"> State, RAN should be able to configure the UE with immediate MDT reports without waiting for TCE to provide the MDT Configuration again. This way measurement gaps can be avoided.</w:t>
      </w:r>
    </w:p>
    <w:p w14:paraId="1C8F4EF0" w14:textId="5940129D" w:rsidR="00075093" w:rsidRDefault="006F43EF" w:rsidP="007167BF">
      <w:pPr>
        <w:rPr>
          <w:b/>
          <w:bCs/>
        </w:rPr>
      </w:pPr>
      <w:r w:rsidRPr="0064310E">
        <w:rPr>
          <w:b/>
          <w:bCs/>
        </w:rPr>
        <w:t xml:space="preserve">Requirement 4: TCE to provide Continuous MDT configuration to a group of neighbouring </w:t>
      </w:r>
      <w:proofErr w:type="spellStart"/>
      <w:r w:rsidRPr="0064310E">
        <w:rPr>
          <w:b/>
          <w:bCs/>
        </w:rPr>
        <w:t>gNBs</w:t>
      </w:r>
      <w:proofErr w:type="spellEnd"/>
      <w:r w:rsidRPr="0064310E">
        <w:rPr>
          <w:b/>
          <w:bCs/>
        </w:rPr>
        <w:t xml:space="preserve"> to store the MDT configuration </w:t>
      </w:r>
      <w:r w:rsidR="00D5437A">
        <w:rPr>
          <w:b/>
          <w:bCs/>
        </w:rPr>
        <w:t xml:space="preserve">in </w:t>
      </w:r>
      <w:proofErr w:type="spellStart"/>
      <w:r w:rsidR="00D5437A">
        <w:rPr>
          <w:b/>
          <w:bCs/>
        </w:rPr>
        <w:t>gNB</w:t>
      </w:r>
      <w:proofErr w:type="spellEnd"/>
      <w:r w:rsidR="00D5437A">
        <w:rPr>
          <w:b/>
          <w:bCs/>
        </w:rPr>
        <w:t xml:space="preserve"> </w:t>
      </w:r>
      <w:r w:rsidRPr="0064310E">
        <w:rPr>
          <w:b/>
          <w:bCs/>
        </w:rPr>
        <w:t xml:space="preserve">and configure the UE with MDT logging across </w:t>
      </w:r>
      <w:r w:rsidR="00D5437A">
        <w:rPr>
          <w:b/>
          <w:bCs/>
        </w:rPr>
        <w:t xml:space="preserve">RRC </w:t>
      </w:r>
      <w:r w:rsidRPr="0064310E">
        <w:rPr>
          <w:b/>
          <w:bCs/>
        </w:rPr>
        <w:t>state transitions.</w:t>
      </w:r>
    </w:p>
    <w:p w14:paraId="1DA735F7" w14:textId="0D554D9E" w:rsidR="006F43EF" w:rsidRDefault="006F43EF" w:rsidP="007167BF">
      <w:pPr>
        <w:rPr>
          <w:b/>
          <w:bCs/>
        </w:rPr>
      </w:pPr>
      <w:r w:rsidRPr="0064310E">
        <w:rPr>
          <w:b/>
          <w:bCs/>
        </w:rPr>
        <w:t xml:space="preserve"> </w:t>
      </w:r>
    </w:p>
    <w:p w14:paraId="46629D6F" w14:textId="2674A186" w:rsidR="00075093" w:rsidRPr="00075093" w:rsidRDefault="00075093" w:rsidP="00075093">
      <w:pPr>
        <w:pStyle w:val="PropObs"/>
        <w:rPr>
          <w:rFonts w:ascii="Times New Roman" w:eastAsia="Times New Roman" w:hAnsi="Times New Roman" w:cs="Times New Roman"/>
          <w:bCs w:val="0"/>
          <w:sz w:val="20"/>
          <w:szCs w:val="20"/>
          <w:lang w:val="en-GB" w:eastAsia="en-US"/>
        </w:rPr>
      </w:pPr>
      <w:bookmarkStart w:id="5" w:name="_Toc189657255"/>
      <w:bookmarkStart w:id="6" w:name="_Toc189659760"/>
      <w:bookmarkStart w:id="7" w:name="_Toc189672969"/>
      <w:bookmarkStart w:id="8" w:name="_Toc189821162"/>
      <w:r w:rsidRPr="00075093">
        <w:rPr>
          <w:rFonts w:ascii="Times New Roman" w:eastAsia="Times New Roman" w:hAnsi="Times New Roman" w:cs="Times New Roman"/>
          <w:bCs w:val="0"/>
          <w:sz w:val="20"/>
          <w:szCs w:val="20"/>
          <w:lang w:val="en-GB" w:eastAsia="en-US"/>
        </w:rPr>
        <w:t>Add the below Requirements to the SA5 LS –</w:t>
      </w:r>
      <w:bookmarkEnd w:id="5"/>
      <w:bookmarkEnd w:id="6"/>
      <w:bookmarkEnd w:id="7"/>
      <w:bookmarkEnd w:id="8"/>
      <w:r w:rsidRPr="00075093">
        <w:rPr>
          <w:rFonts w:ascii="Times New Roman" w:eastAsia="Times New Roman" w:hAnsi="Times New Roman" w:cs="Times New Roman"/>
          <w:bCs w:val="0"/>
          <w:sz w:val="20"/>
          <w:szCs w:val="20"/>
          <w:lang w:val="en-GB" w:eastAsia="en-US"/>
        </w:rPr>
        <w:t xml:space="preserve"> </w:t>
      </w:r>
    </w:p>
    <w:p w14:paraId="44E33E9A" w14:textId="77777777" w:rsidR="00075093" w:rsidRPr="00075093" w:rsidRDefault="00075093" w:rsidP="00075093">
      <w:pPr>
        <w:pStyle w:val="PropObs"/>
        <w:numPr>
          <w:ilvl w:val="0"/>
          <w:numId w:val="50"/>
        </w:numPr>
        <w:rPr>
          <w:rFonts w:ascii="Times New Roman" w:eastAsia="Times New Roman" w:hAnsi="Times New Roman" w:cs="Times New Roman"/>
          <w:bCs w:val="0"/>
          <w:sz w:val="20"/>
          <w:szCs w:val="20"/>
          <w:lang w:val="en-GB" w:eastAsia="en-US"/>
        </w:rPr>
      </w:pPr>
      <w:bookmarkStart w:id="9" w:name="_Toc189657256"/>
      <w:bookmarkStart w:id="10" w:name="_Toc189659761"/>
      <w:bookmarkStart w:id="11" w:name="_Toc189672970"/>
      <w:bookmarkStart w:id="12" w:name="_Toc189821163"/>
      <w:r w:rsidRPr="00075093">
        <w:rPr>
          <w:rFonts w:ascii="Times New Roman" w:eastAsia="Times New Roman" w:hAnsi="Times New Roman" w:cs="Times New Roman"/>
          <w:bCs w:val="0"/>
          <w:sz w:val="20"/>
          <w:szCs w:val="20"/>
          <w:lang w:val="en-GB" w:eastAsia="en-US"/>
        </w:rPr>
        <w:t>Requirement 1: Solution for Continuous MDT should not impact UE as MDT reports from legacy UEs needs to be used for AI/ML training purposes.</w:t>
      </w:r>
      <w:bookmarkEnd w:id="9"/>
      <w:bookmarkEnd w:id="10"/>
      <w:bookmarkEnd w:id="11"/>
      <w:bookmarkEnd w:id="12"/>
    </w:p>
    <w:p w14:paraId="6478A086" w14:textId="77777777" w:rsidR="00075093" w:rsidRPr="00075093" w:rsidRDefault="00075093" w:rsidP="00075093">
      <w:pPr>
        <w:pStyle w:val="PropObs"/>
        <w:numPr>
          <w:ilvl w:val="0"/>
          <w:numId w:val="50"/>
        </w:numPr>
        <w:rPr>
          <w:rFonts w:ascii="Times New Roman" w:eastAsia="Times New Roman" w:hAnsi="Times New Roman" w:cs="Times New Roman"/>
          <w:bCs w:val="0"/>
          <w:sz w:val="20"/>
          <w:szCs w:val="20"/>
          <w:lang w:val="en-GB" w:eastAsia="en-US"/>
        </w:rPr>
      </w:pPr>
      <w:bookmarkStart w:id="13" w:name="_Toc189657257"/>
      <w:bookmarkStart w:id="14" w:name="_Toc189659762"/>
      <w:bookmarkStart w:id="15" w:name="_Toc189672971"/>
      <w:bookmarkStart w:id="16" w:name="_Toc189821164"/>
      <w:r w:rsidRPr="00075093">
        <w:rPr>
          <w:rFonts w:ascii="Times New Roman" w:eastAsia="Times New Roman" w:hAnsi="Times New Roman" w:cs="Times New Roman"/>
          <w:bCs w:val="0"/>
          <w:sz w:val="20"/>
          <w:szCs w:val="20"/>
          <w:lang w:val="en-GB" w:eastAsia="en-US"/>
        </w:rPr>
        <w:t>Requirement 2: TCE to enable RAN to be aware that the MDT configuration is for Continuous MDT without UE impact.</w:t>
      </w:r>
      <w:bookmarkEnd w:id="13"/>
      <w:bookmarkEnd w:id="14"/>
      <w:bookmarkEnd w:id="15"/>
      <w:bookmarkEnd w:id="16"/>
      <w:r w:rsidRPr="00075093">
        <w:rPr>
          <w:rFonts w:ascii="Times New Roman" w:eastAsia="Times New Roman" w:hAnsi="Times New Roman" w:cs="Times New Roman"/>
          <w:bCs w:val="0"/>
          <w:sz w:val="20"/>
          <w:szCs w:val="20"/>
          <w:lang w:val="en-GB" w:eastAsia="en-US"/>
        </w:rPr>
        <w:t xml:space="preserve"> </w:t>
      </w:r>
    </w:p>
    <w:p w14:paraId="4EB556B4" w14:textId="77777777" w:rsidR="00075093" w:rsidRPr="00075093" w:rsidRDefault="00075093" w:rsidP="00075093">
      <w:pPr>
        <w:pStyle w:val="PropObs"/>
        <w:numPr>
          <w:ilvl w:val="0"/>
          <w:numId w:val="50"/>
        </w:numPr>
        <w:rPr>
          <w:rFonts w:ascii="Times New Roman" w:eastAsia="Times New Roman" w:hAnsi="Times New Roman" w:cs="Times New Roman"/>
          <w:bCs w:val="0"/>
          <w:sz w:val="20"/>
          <w:szCs w:val="20"/>
          <w:lang w:val="en-GB" w:eastAsia="en-US"/>
        </w:rPr>
      </w:pPr>
      <w:bookmarkStart w:id="17" w:name="_Toc189657258"/>
      <w:bookmarkStart w:id="18" w:name="_Toc189659763"/>
      <w:bookmarkStart w:id="19" w:name="_Toc189672972"/>
      <w:bookmarkStart w:id="20" w:name="_Toc189821165"/>
      <w:r w:rsidRPr="00075093">
        <w:rPr>
          <w:rFonts w:ascii="Times New Roman" w:eastAsia="Times New Roman" w:hAnsi="Times New Roman" w:cs="Times New Roman"/>
          <w:bCs w:val="0"/>
          <w:sz w:val="20"/>
          <w:szCs w:val="20"/>
          <w:lang w:val="en-GB" w:eastAsia="en-US"/>
        </w:rPr>
        <w:t>Requirement 3: TCE to provide a Continuous MDT identifier to RAN or TCE to request RAN to allocate a continuous MDT identifier in immediate and logged MDT configuration for RAN to report the same Continuous MDT identifier to TCE in immediate and logged MDT reports for trace correlation at TCE.</w:t>
      </w:r>
      <w:bookmarkEnd w:id="17"/>
      <w:bookmarkEnd w:id="18"/>
      <w:bookmarkEnd w:id="19"/>
      <w:bookmarkEnd w:id="20"/>
      <w:r w:rsidRPr="00075093">
        <w:rPr>
          <w:rFonts w:ascii="Times New Roman" w:eastAsia="Times New Roman" w:hAnsi="Times New Roman" w:cs="Times New Roman"/>
          <w:bCs w:val="0"/>
          <w:sz w:val="20"/>
          <w:szCs w:val="20"/>
          <w:lang w:val="en-GB" w:eastAsia="en-US"/>
        </w:rPr>
        <w:t xml:space="preserve"> </w:t>
      </w:r>
    </w:p>
    <w:p w14:paraId="46FBF10D" w14:textId="77777777" w:rsidR="00075093" w:rsidRPr="00075093" w:rsidRDefault="00075093" w:rsidP="00075093">
      <w:pPr>
        <w:pStyle w:val="PropObs"/>
        <w:numPr>
          <w:ilvl w:val="0"/>
          <w:numId w:val="50"/>
        </w:numPr>
        <w:rPr>
          <w:rFonts w:ascii="Times New Roman" w:eastAsia="Times New Roman" w:hAnsi="Times New Roman" w:cs="Times New Roman"/>
          <w:bCs w:val="0"/>
          <w:sz w:val="20"/>
          <w:szCs w:val="20"/>
          <w:lang w:val="en-GB" w:eastAsia="en-US"/>
        </w:rPr>
      </w:pPr>
      <w:bookmarkStart w:id="21" w:name="_Toc189657259"/>
      <w:bookmarkStart w:id="22" w:name="_Toc189659764"/>
      <w:bookmarkStart w:id="23" w:name="_Toc189672973"/>
      <w:bookmarkStart w:id="24" w:name="_Toc189821166"/>
      <w:r w:rsidRPr="00075093">
        <w:rPr>
          <w:rFonts w:ascii="Times New Roman" w:eastAsia="Times New Roman" w:hAnsi="Times New Roman" w:cs="Times New Roman"/>
          <w:bCs w:val="0"/>
          <w:sz w:val="20"/>
          <w:szCs w:val="20"/>
          <w:lang w:val="en-GB" w:eastAsia="en-US"/>
        </w:rPr>
        <w:t xml:space="preserve">Requirement 4: TCE to provide Continuous MDT configuration to a group of neighbouring </w:t>
      </w:r>
      <w:proofErr w:type="spellStart"/>
      <w:r w:rsidRPr="00075093">
        <w:rPr>
          <w:rFonts w:ascii="Times New Roman" w:eastAsia="Times New Roman" w:hAnsi="Times New Roman" w:cs="Times New Roman"/>
          <w:bCs w:val="0"/>
          <w:sz w:val="20"/>
          <w:szCs w:val="20"/>
          <w:lang w:val="en-GB" w:eastAsia="en-US"/>
        </w:rPr>
        <w:t>gNBs</w:t>
      </w:r>
      <w:proofErr w:type="spellEnd"/>
      <w:r w:rsidRPr="00075093">
        <w:rPr>
          <w:rFonts w:ascii="Times New Roman" w:eastAsia="Times New Roman" w:hAnsi="Times New Roman" w:cs="Times New Roman"/>
          <w:bCs w:val="0"/>
          <w:sz w:val="20"/>
          <w:szCs w:val="20"/>
          <w:lang w:val="en-GB" w:eastAsia="en-US"/>
        </w:rPr>
        <w:t xml:space="preserve"> to store the MDT configuration and configure the UE with MDT logging across state transitions.</w:t>
      </w:r>
      <w:bookmarkEnd w:id="21"/>
      <w:bookmarkEnd w:id="22"/>
      <w:bookmarkEnd w:id="23"/>
      <w:bookmarkEnd w:id="24"/>
    </w:p>
    <w:p w14:paraId="5F00196F" w14:textId="77777777" w:rsidR="00075093" w:rsidRDefault="00075093" w:rsidP="00075093">
      <w:pPr>
        <w:pStyle w:val="PropObs"/>
        <w:numPr>
          <w:ilvl w:val="0"/>
          <w:numId w:val="0"/>
        </w:numPr>
        <w:ind w:left="720"/>
        <w:rPr>
          <w:rFonts w:ascii="Times New Roman" w:eastAsia="Times New Roman" w:hAnsi="Times New Roman" w:cs="Times New Roman"/>
          <w:bCs w:val="0"/>
          <w:sz w:val="20"/>
          <w:szCs w:val="20"/>
          <w:lang w:val="en-GB" w:eastAsia="en-US"/>
        </w:rPr>
      </w:pPr>
    </w:p>
    <w:p w14:paraId="65917B47" w14:textId="77777777" w:rsidR="00D5437A" w:rsidRDefault="00D5437A" w:rsidP="00D5437A">
      <w:r>
        <w:t xml:space="preserve">RAN cannot identify the UE across RRC state Transitions. Hence it is not possible for RAN to configure the same UE for MDT reporting across RRC state Transitions for Continuous MDT purposes. Only AMF can identify the UE across State Transitions. Hence </w:t>
      </w:r>
      <w:proofErr w:type="spellStart"/>
      <w:r>
        <w:t>gNB</w:t>
      </w:r>
      <w:proofErr w:type="spellEnd"/>
      <w:r>
        <w:t xml:space="preserve"> can request AMF to store the UE’s continuous MDT configuration when UE goes idle and provide the same configuration back to RAN when goes connected again.</w:t>
      </w:r>
    </w:p>
    <w:p w14:paraId="193341D7" w14:textId="77777777" w:rsidR="00D5437A" w:rsidRDefault="00D5437A" w:rsidP="00D5437A">
      <w:pPr>
        <w:pStyle w:val="Observation"/>
        <w:spacing w:after="0"/>
      </w:pPr>
      <w:bookmarkStart w:id="25" w:name="_Toc189657246"/>
      <w:bookmarkStart w:id="26" w:name="_Toc189659753"/>
      <w:bookmarkStart w:id="27" w:name="_Toc189672964"/>
      <w:bookmarkStart w:id="28" w:name="_Toc189821159"/>
      <w:r>
        <w:t>RAN cannot identify UE across state Transitions to configure the same UE with continuous MDT session.</w:t>
      </w:r>
      <w:bookmarkEnd w:id="25"/>
      <w:bookmarkEnd w:id="26"/>
      <w:bookmarkEnd w:id="27"/>
      <w:bookmarkEnd w:id="28"/>
    </w:p>
    <w:p w14:paraId="5E718FEC" w14:textId="77777777" w:rsidR="00D5437A" w:rsidRDefault="00D5437A" w:rsidP="00D5437A"/>
    <w:p w14:paraId="45AB4120" w14:textId="77777777" w:rsidR="00D5437A" w:rsidRPr="0064310E" w:rsidRDefault="00D5437A" w:rsidP="00D5437A">
      <w:pPr>
        <w:pStyle w:val="PropObs"/>
        <w:rPr>
          <w:rFonts w:ascii="Times New Roman" w:eastAsia="Times New Roman" w:hAnsi="Times New Roman" w:cs="Times New Roman"/>
          <w:bCs w:val="0"/>
          <w:sz w:val="20"/>
          <w:szCs w:val="20"/>
          <w:lang w:val="en-GB" w:eastAsia="en-US"/>
        </w:rPr>
      </w:pPr>
      <w:bookmarkStart w:id="29" w:name="_Toc189657254"/>
      <w:bookmarkStart w:id="30" w:name="_Toc189659759"/>
      <w:bookmarkStart w:id="31" w:name="_Toc189672974"/>
      <w:bookmarkStart w:id="32" w:name="_Toc189821167"/>
      <w:r w:rsidRPr="0064310E">
        <w:rPr>
          <w:rFonts w:ascii="Times New Roman" w:eastAsia="Times New Roman" w:hAnsi="Times New Roman" w:cs="Times New Roman"/>
          <w:bCs w:val="0"/>
          <w:sz w:val="20"/>
          <w:szCs w:val="20"/>
          <w:lang w:val="en-GB" w:eastAsia="en-US"/>
        </w:rPr>
        <w:t xml:space="preserve">RAN3 to send LS to SA2 </w:t>
      </w:r>
      <w:r>
        <w:rPr>
          <w:rFonts w:ascii="Times New Roman" w:eastAsia="Times New Roman" w:hAnsi="Times New Roman" w:cs="Times New Roman"/>
          <w:bCs w:val="0"/>
          <w:sz w:val="20"/>
          <w:szCs w:val="20"/>
          <w:lang w:val="en-GB" w:eastAsia="en-US"/>
        </w:rPr>
        <w:t>to check feasibility on whether</w:t>
      </w:r>
      <w:r w:rsidRPr="0064310E">
        <w:rPr>
          <w:rFonts w:ascii="Times New Roman" w:eastAsia="Times New Roman" w:hAnsi="Times New Roman" w:cs="Times New Roman"/>
          <w:bCs w:val="0"/>
          <w:sz w:val="20"/>
          <w:szCs w:val="20"/>
          <w:lang w:val="en-GB" w:eastAsia="en-US"/>
        </w:rPr>
        <w:t xml:space="preserve"> AMF </w:t>
      </w:r>
      <w:r>
        <w:rPr>
          <w:rFonts w:ascii="Times New Roman" w:eastAsia="Times New Roman" w:hAnsi="Times New Roman" w:cs="Times New Roman"/>
          <w:bCs w:val="0"/>
          <w:sz w:val="20"/>
          <w:szCs w:val="20"/>
          <w:lang w:val="en-GB" w:eastAsia="en-US"/>
        </w:rPr>
        <w:t>can</w:t>
      </w:r>
      <w:r w:rsidRPr="0064310E">
        <w:rPr>
          <w:rFonts w:ascii="Times New Roman" w:eastAsia="Times New Roman" w:hAnsi="Times New Roman" w:cs="Times New Roman"/>
          <w:bCs w:val="0"/>
          <w:sz w:val="20"/>
          <w:szCs w:val="20"/>
          <w:lang w:val="en-GB" w:eastAsia="en-US"/>
        </w:rPr>
        <w:t xml:space="preserve"> store Continuous MDT configuration </w:t>
      </w:r>
      <w:r>
        <w:rPr>
          <w:rFonts w:ascii="Times New Roman" w:eastAsia="Times New Roman" w:hAnsi="Times New Roman" w:cs="Times New Roman"/>
          <w:bCs w:val="0"/>
          <w:sz w:val="20"/>
          <w:szCs w:val="20"/>
          <w:lang w:val="en-GB" w:eastAsia="en-US"/>
        </w:rPr>
        <w:t xml:space="preserve">upon request from </w:t>
      </w:r>
      <w:proofErr w:type="spellStart"/>
      <w:r>
        <w:rPr>
          <w:rFonts w:ascii="Times New Roman" w:eastAsia="Times New Roman" w:hAnsi="Times New Roman" w:cs="Times New Roman"/>
          <w:bCs w:val="0"/>
          <w:sz w:val="20"/>
          <w:szCs w:val="20"/>
          <w:lang w:val="en-GB" w:eastAsia="en-US"/>
        </w:rPr>
        <w:t>gNB</w:t>
      </w:r>
      <w:proofErr w:type="spellEnd"/>
      <w:r>
        <w:rPr>
          <w:rFonts w:ascii="Times New Roman" w:eastAsia="Times New Roman" w:hAnsi="Times New Roman" w:cs="Times New Roman"/>
          <w:bCs w:val="0"/>
          <w:sz w:val="20"/>
          <w:szCs w:val="20"/>
          <w:lang w:val="en-GB" w:eastAsia="en-US"/>
        </w:rPr>
        <w:t xml:space="preserve">, </w:t>
      </w:r>
      <w:r w:rsidRPr="0064310E">
        <w:rPr>
          <w:rFonts w:ascii="Times New Roman" w:eastAsia="Times New Roman" w:hAnsi="Times New Roman" w:cs="Times New Roman"/>
          <w:bCs w:val="0"/>
          <w:sz w:val="20"/>
          <w:szCs w:val="20"/>
          <w:lang w:val="en-GB" w:eastAsia="en-US"/>
        </w:rPr>
        <w:t xml:space="preserve">when UE goes to RRC_IDLE state and AMF to </w:t>
      </w:r>
      <w:r>
        <w:rPr>
          <w:rFonts w:ascii="Times New Roman" w:eastAsia="Times New Roman" w:hAnsi="Times New Roman" w:cs="Times New Roman"/>
          <w:bCs w:val="0"/>
          <w:sz w:val="20"/>
          <w:szCs w:val="20"/>
          <w:lang w:val="en-GB" w:eastAsia="en-US"/>
        </w:rPr>
        <w:t>forward</w:t>
      </w:r>
      <w:r w:rsidRPr="0064310E">
        <w:rPr>
          <w:rFonts w:ascii="Times New Roman" w:eastAsia="Times New Roman" w:hAnsi="Times New Roman" w:cs="Times New Roman"/>
          <w:bCs w:val="0"/>
          <w:sz w:val="20"/>
          <w:szCs w:val="20"/>
          <w:lang w:val="en-GB" w:eastAsia="en-US"/>
        </w:rPr>
        <w:t xml:space="preserve"> the Continuous MDT configuration back to </w:t>
      </w:r>
      <w:proofErr w:type="spellStart"/>
      <w:r w:rsidRPr="0064310E">
        <w:rPr>
          <w:rFonts w:ascii="Times New Roman" w:eastAsia="Times New Roman" w:hAnsi="Times New Roman" w:cs="Times New Roman"/>
          <w:bCs w:val="0"/>
          <w:sz w:val="20"/>
          <w:szCs w:val="20"/>
          <w:lang w:val="en-GB" w:eastAsia="en-US"/>
        </w:rPr>
        <w:t>gNB</w:t>
      </w:r>
      <w:proofErr w:type="spellEnd"/>
      <w:r w:rsidRPr="0064310E">
        <w:rPr>
          <w:rFonts w:ascii="Times New Roman" w:eastAsia="Times New Roman" w:hAnsi="Times New Roman" w:cs="Times New Roman"/>
          <w:bCs w:val="0"/>
          <w:sz w:val="20"/>
          <w:szCs w:val="20"/>
          <w:lang w:val="en-GB" w:eastAsia="en-US"/>
        </w:rPr>
        <w:t xml:space="preserve"> where the same UE moves to </w:t>
      </w:r>
      <w:proofErr w:type="spellStart"/>
      <w:r w:rsidRPr="0064310E">
        <w:rPr>
          <w:rFonts w:ascii="Times New Roman" w:eastAsia="Times New Roman" w:hAnsi="Times New Roman" w:cs="Times New Roman"/>
          <w:bCs w:val="0"/>
          <w:sz w:val="20"/>
          <w:szCs w:val="20"/>
          <w:lang w:val="en-GB" w:eastAsia="en-US"/>
        </w:rPr>
        <w:t>RRC_Connected</w:t>
      </w:r>
      <w:proofErr w:type="spellEnd"/>
      <w:r w:rsidRPr="0064310E">
        <w:rPr>
          <w:rFonts w:ascii="Times New Roman" w:eastAsia="Times New Roman" w:hAnsi="Times New Roman" w:cs="Times New Roman"/>
          <w:bCs w:val="0"/>
          <w:sz w:val="20"/>
          <w:szCs w:val="20"/>
          <w:lang w:val="en-GB" w:eastAsia="en-US"/>
        </w:rPr>
        <w:t xml:space="preserve"> state.</w:t>
      </w:r>
      <w:bookmarkEnd w:id="29"/>
      <w:bookmarkEnd w:id="30"/>
      <w:bookmarkEnd w:id="31"/>
      <w:bookmarkEnd w:id="32"/>
    </w:p>
    <w:p w14:paraId="5BF51E1F" w14:textId="77777777" w:rsidR="00D5437A" w:rsidRPr="00075093" w:rsidRDefault="00D5437A" w:rsidP="00075093">
      <w:pPr>
        <w:pStyle w:val="PropObs"/>
        <w:numPr>
          <w:ilvl w:val="0"/>
          <w:numId w:val="0"/>
        </w:numPr>
        <w:ind w:left="720"/>
        <w:rPr>
          <w:rFonts w:ascii="Times New Roman" w:eastAsia="Times New Roman" w:hAnsi="Times New Roman" w:cs="Times New Roman"/>
          <w:bCs w:val="0"/>
          <w:sz w:val="20"/>
          <w:szCs w:val="20"/>
          <w:lang w:val="en-GB" w:eastAsia="en-US"/>
        </w:rPr>
      </w:pPr>
    </w:p>
    <w:p w14:paraId="046FC2EE" w14:textId="7C726016" w:rsidR="005123E8" w:rsidRDefault="005123E8" w:rsidP="005123E8">
      <w:pPr>
        <w:pStyle w:val="Heading2"/>
        <w:ind w:left="0" w:firstLine="0"/>
        <w:rPr>
          <w:lang w:eastAsia="zh-CN"/>
        </w:rPr>
      </w:pPr>
      <w:r>
        <w:rPr>
          <w:lang w:eastAsia="zh-CN"/>
        </w:rPr>
        <w:t xml:space="preserve">User Consent for </w:t>
      </w:r>
      <w:r w:rsidR="00F51423">
        <w:rPr>
          <w:lang w:eastAsia="zh-CN"/>
        </w:rPr>
        <w:t>Continuous MDT</w:t>
      </w:r>
    </w:p>
    <w:p w14:paraId="1FF882E1" w14:textId="77777777" w:rsidR="00F51423" w:rsidRDefault="00F51423" w:rsidP="00F51423">
      <w:pPr>
        <w:rPr>
          <w:lang w:eastAsia="zh-CN"/>
        </w:rPr>
      </w:pPr>
    </w:p>
    <w:p w14:paraId="71058877" w14:textId="18422D00" w:rsidR="00F51423" w:rsidRPr="00F51423" w:rsidRDefault="00F51423" w:rsidP="00F51423">
      <w:pPr>
        <w:rPr>
          <w:lang w:eastAsia="zh-CN"/>
        </w:rPr>
      </w:pPr>
      <w:r>
        <w:rPr>
          <w:lang w:eastAsia="zh-CN"/>
        </w:rPr>
        <w:t xml:space="preserve">User consent is required for MDT report collection and user consent is provided for specific use cases for MDT report collection. It is unclear whether the user consent received for logged and immediate MDT can be used to collect data for AI/ML training as well or a separate user consent is needed. SA3 clarification is also needed to know if user consent received for logged and immediate MDT can be used for Continuous MDT collection. </w:t>
      </w:r>
    </w:p>
    <w:p w14:paraId="4C9EC8EE" w14:textId="2C3F8646" w:rsidR="00F51423" w:rsidRPr="00D52734" w:rsidRDefault="00F51423" w:rsidP="00F51423">
      <w:pPr>
        <w:pStyle w:val="PropObs"/>
        <w:rPr>
          <w:rFonts w:ascii="Times New Roman" w:eastAsia="Times New Roman" w:hAnsi="Times New Roman" w:cs="Times New Roman"/>
          <w:bCs w:val="0"/>
          <w:sz w:val="20"/>
          <w:szCs w:val="20"/>
          <w:lang w:val="en-GB" w:eastAsia="en-US"/>
        </w:rPr>
      </w:pPr>
      <w:bookmarkStart w:id="33" w:name="_Toc166180470"/>
      <w:bookmarkStart w:id="34" w:name="_Toc174095347"/>
      <w:bookmarkStart w:id="35" w:name="_Toc178674626"/>
      <w:bookmarkStart w:id="36" w:name="_Toc178845134"/>
      <w:bookmarkStart w:id="37" w:name="_Toc181799029"/>
      <w:bookmarkStart w:id="38" w:name="_Toc189657260"/>
      <w:bookmarkStart w:id="39" w:name="_Toc189659765"/>
      <w:bookmarkStart w:id="40" w:name="_Toc189672975"/>
      <w:bookmarkStart w:id="41" w:name="_Toc189821168"/>
      <w:r w:rsidRPr="00D52734">
        <w:rPr>
          <w:rFonts w:ascii="Times New Roman" w:eastAsia="Times New Roman" w:hAnsi="Times New Roman" w:cs="Times New Roman"/>
          <w:bCs w:val="0"/>
          <w:sz w:val="20"/>
          <w:szCs w:val="20"/>
          <w:lang w:val="en-GB" w:eastAsia="en-US"/>
        </w:rPr>
        <w:t>RAN3 to discuss if user consent received for logged and immediate MDT report collection can be used for MDT report collection for AI/ML training and for continuous MDT collection.</w:t>
      </w:r>
      <w:bookmarkEnd w:id="33"/>
      <w:bookmarkEnd w:id="34"/>
      <w:bookmarkEnd w:id="35"/>
      <w:bookmarkEnd w:id="36"/>
      <w:bookmarkEnd w:id="37"/>
      <w:bookmarkEnd w:id="38"/>
      <w:bookmarkEnd w:id="39"/>
      <w:bookmarkEnd w:id="40"/>
      <w:bookmarkEnd w:id="41"/>
    </w:p>
    <w:p w14:paraId="2A972B95" w14:textId="77777777" w:rsidR="005123E8" w:rsidRDefault="005123E8" w:rsidP="0057346A">
      <w:pPr>
        <w:rPr>
          <w:b/>
          <w:bCs/>
          <w:u w:val="single"/>
          <w:lang w:eastAsia="zh-CN"/>
        </w:rPr>
      </w:pPr>
    </w:p>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494FEF4C" w14:textId="77777777" w:rsidR="0029419B"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29419B">
        <w:rPr>
          <w:noProof/>
        </w:rPr>
        <w:t>Observation 1.</w:t>
      </w:r>
      <w:r w:rsidR="0029419B">
        <w:rPr>
          <w:rFonts w:asciiTheme="minorHAnsi" w:eastAsiaTheme="minorEastAsia" w:hAnsiTheme="minorHAnsi" w:cstheme="minorBidi"/>
          <w:noProof/>
          <w:kern w:val="2"/>
          <w:sz w:val="24"/>
          <w:szCs w:val="24"/>
          <w:lang w:val="en-US"/>
          <w14:ligatures w14:val="standardContextual"/>
        </w:rPr>
        <w:tab/>
      </w:r>
      <w:r w:rsidR="0029419B">
        <w:rPr>
          <w:noProof/>
        </w:rPr>
        <w:t>RAN cannot identify UE across state Transitions to configure the same UE with continuous MDT session.</w:t>
      </w:r>
    </w:p>
    <w:p w14:paraId="2509F800" w14:textId="1A9C103A" w:rsidR="00E15BED" w:rsidRPr="00456300" w:rsidRDefault="00E15BED" w:rsidP="002C25CA">
      <w:pPr>
        <w:tabs>
          <w:tab w:val="left" w:pos="2394"/>
        </w:tabs>
        <w:spacing w:line="276" w:lineRule="auto"/>
        <w:jc w:val="both"/>
      </w:pPr>
      <w:r w:rsidRPr="00113C98">
        <w:rPr>
          <w:b/>
        </w:rPr>
        <w:fldChar w:fldCharType="end"/>
      </w:r>
      <w:r w:rsidR="002C25CA">
        <w:rPr>
          <w:b/>
        </w:rPr>
        <w:tab/>
      </w:r>
    </w:p>
    <w:p w14:paraId="0A7BCC61" w14:textId="77777777" w:rsidR="00E15BED" w:rsidRDefault="00E15BED" w:rsidP="00E15BED">
      <w:pPr>
        <w:spacing w:line="276" w:lineRule="auto"/>
        <w:jc w:val="both"/>
      </w:pPr>
      <w:r>
        <w:t>Based on these observations and discussion above, we have the following proposals:</w:t>
      </w:r>
    </w:p>
    <w:p w14:paraId="02509AA7" w14:textId="77777777" w:rsidR="0029419B"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9419B" w:rsidRPr="00C2686B">
        <w:rPr>
          <w:noProof/>
        </w:rPr>
        <w:t>Proposal 1:</w:t>
      </w:r>
      <w:r w:rsidR="0029419B">
        <w:rPr>
          <w:rFonts w:asciiTheme="minorHAnsi" w:eastAsiaTheme="minorEastAsia" w:hAnsiTheme="minorHAnsi" w:cstheme="minorBidi"/>
          <w:noProof/>
          <w:kern w:val="2"/>
          <w:sz w:val="24"/>
          <w:szCs w:val="24"/>
          <w:lang w:val="en-US"/>
          <w14:ligatures w14:val="standardContextual"/>
        </w:rPr>
        <w:tab/>
      </w:r>
      <w:r w:rsidR="0029419B" w:rsidRPr="00C2686B">
        <w:rPr>
          <w:noProof/>
        </w:rPr>
        <w:t xml:space="preserve">Add Problem statement - Problem A (measurement continuity) and Problem B (trace correlation) from TR 38.743 </w:t>
      </w:r>
      <w:r w:rsidR="0029419B">
        <w:rPr>
          <w:noProof/>
        </w:rPr>
        <w:t>in the LS to SA5 for details on the problem to be addressed.</w:t>
      </w:r>
    </w:p>
    <w:p w14:paraId="6949B6A2"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noProof/>
        </w:rPr>
        <w:t>Proposal 2:</w:t>
      </w:r>
      <w:r>
        <w:rPr>
          <w:rFonts w:asciiTheme="minorHAnsi" w:eastAsiaTheme="minorEastAsia" w:hAnsiTheme="minorHAnsi" w:cstheme="minorBidi"/>
          <w:noProof/>
          <w:kern w:val="2"/>
          <w:sz w:val="24"/>
          <w:szCs w:val="24"/>
          <w:lang w:val="en-US"/>
          <w14:ligatures w14:val="standardContextual"/>
        </w:rPr>
        <w:tab/>
      </w:r>
      <w:r w:rsidRPr="00C2686B">
        <w:rPr>
          <w:noProof/>
        </w:rPr>
        <w:t>Add the below Requirements to the SA5 LS –</w:t>
      </w:r>
    </w:p>
    <w:p w14:paraId="4BF04702"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C2686B">
        <w:rPr>
          <w:noProof/>
        </w:rPr>
        <w:t>Requirement 1: Solution for Continuous MDT should not impact UE as MDT reports from legacy UEs needs to be used for AI/ML training purposes.</w:t>
      </w:r>
    </w:p>
    <w:p w14:paraId="5BE1069E"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C2686B">
        <w:rPr>
          <w:noProof/>
        </w:rPr>
        <w:t>Requirement 2: TCE to enable RAN to be aware that the MDT configuration is for Continuous MDT without UE impact.</w:t>
      </w:r>
    </w:p>
    <w:p w14:paraId="62C7D501"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C2686B">
        <w:rPr>
          <w:noProof/>
        </w:rPr>
        <w:t>Requirement 3: TCE to provide a Continuous MDT identifier to RAN or TCE to request RAN to allocate a continuous MDT identifier in immediate and logged MDT configuration for RAN to report the same Continuous MDT identifier to TCE in immediate and logged MDT reports for trace correlation at TCE.</w:t>
      </w:r>
    </w:p>
    <w:p w14:paraId="27438000"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C2686B">
        <w:rPr>
          <w:noProof/>
        </w:rPr>
        <w:t>Requirement 4: TCE to provide Continuous MDT configuration to a group of neighbouring gNBs to store the MDT configuration and configure the UE with MDT logging across state transitions.</w:t>
      </w:r>
    </w:p>
    <w:p w14:paraId="63924468"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noProof/>
        </w:rPr>
        <w:t>Proposal 3:</w:t>
      </w:r>
      <w:r>
        <w:rPr>
          <w:rFonts w:asciiTheme="minorHAnsi" w:eastAsiaTheme="minorEastAsia" w:hAnsiTheme="minorHAnsi" w:cstheme="minorBidi"/>
          <w:noProof/>
          <w:kern w:val="2"/>
          <w:sz w:val="24"/>
          <w:szCs w:val="24"/>
          <w:lang w:val="en-US"/>
          <w14:ligatures w14:val="standardContextual"/>
        </w:rPr>
        <w:tab/>
      </w:r>
      <w:r w:rsidRPr="00C2686B">
        <w:rPr>
          <w:noProof/>
        </w:rPr>
        <w:t>RAN3 to send LS to SA2 to check feasibility on whether AMF can store Continuous MDT configuration upon request from gNB, when UE goes to RRC_IDLE state and AMF to forward the Continuous MDT configuration back to gNB where the same UE moves to RRC_Connected state.</w:t>
      </w:r>
    </w:p>
    <w:p w14:paraId="7D5743C3" w14:textId="77777777" w:rsidR="0029419B" w:rsidRDefault="0029419B">
      <w:pPr>
        <w:pStyle w:val="TOC1"/>
        <w:rPr>
          <w:rFonts w:asciiTheme="minorHAnsi" w:eastAsiaTheme="minorEastAsia" w:hAnsiTheme="minorHAnsi" w:cstheme="minorBidi"/>
          <w:noProof/>
          <w:kern w:val="2"/>
          <w:sz w:val="24"/>
          <w:szCs w:val="24"/>
          <w:lang w:val="en-US"/>
          <w14:ligatures w14:val="standardContextual"/>
        </w:rPr>
      </w:pPr>
      <w:r w:rsidRPr="00C2686B">
        <w:rPr>
          <w:noProof/>
        </w:rPr>
        <w:t>Proposal 4:</w:t>
      </w:r>
      <w:r>
        <w:rPr>
          <w:rFonts w:asciiTheme="minorHAnsi" w:eastAsiaTheme="minorEastAsia" w:hAnsiTheme="minorHAnsi" w:cstheme="minorBidi"/>
          <w:noProof/>
          <w:kern w:val="2"/>
          <w:sz w:val="24"/>
          <w:szCs w:val="24"/>
          <w:lang w:val="en-US"/>
          <w14:ligatures w14:val="standardContextual"/>
        </w:rPr>
        <w:tab/>
      </w:r>
      <w:r w:rsidRPr="00C2686B">
        <w:rPr>
          <w:noProof/>
        </w:rPr>
        <w:t>RAN3 to discuss if user consent received for logged and immediate MDT report collection can be used for MDT report collection for AI/ML training and for continuous MDT collection.</w:t>
      </w:r>
    </w:p>
    <w:p w14:paraId="5776CDA5" w14:textId="17CF84F5" w:rsidR="00120D62" w:rsidRPr="00120D62" w:rsidRDefault="00E15BED" w:rsidP="00A76A2D">
      <w:pPr>
        <w:spacing w:line="276" w:lineRule="auto"/>
        <w:jc w:val="both"/>
        <w:rPr>
          <w:b/>
          <w:bCs/>
          <w:u w:val="single"/>
        </w:rPr>
      </w:pPr>
      <w:r w:rsidRPr="00113C98">
        <w:rPr>
          <w:b/>
        </w:rPr>
        <w:fldChar w:fldCharType="end"/>
      </w:r>
    </w:p>
    <w:p w14:paraId="7723DE24" w14:textId="77777777" w:rsidR="003A492F" w:rsidRDefault="003A492F" w:rsidP="003A492F">
      <w:pPr>
        <w:rPr>
          <w:b/>
          <w:bCs/>
          <w:u w:val="single"/>
          <w:lang w:eastAsia="zh-CN"/>
        </w:rPr>
      </w:pPr>
    </w:p>
    <w:p w14:paraId="3F32A445" w14:textId="77777777" w:rsidR="00004713" w:rsidRDefault="003A492F" w:rsidP="003A492F">
      <w:pPr>
        <w:pStyle w:val="Heading1"/>
      </w:pPr>
      <w:r>
        <w:lastRenderedPageBreak/>
        <w:t xml:space="preserve">Annex (LS To SA5) </w:t>
      </w:r>
    </w:p>
    <w:p w14:paraId="360E07FC" w14:textId="6B9B4854" w:rsidR="003A492F" w:rsidRDefault="003A492F" w:rsidP="00004713">
      <w:pPr>
        <w:pStyle w:val="Heading1"/>
        <w:numPr>
          <w:ilvl w:val="0"/>
          <w:numId w:val="0"/>
        </w:numPr>
        <w:ind w:left="522" w:hanging="432"/>
      </w:pPr>
      <w:r w:rsidRPr="0024696D">
        <w:t xml:space="preserve"> </w:t>
      </w:r>
    </w:p>
    <w:p w14:paraId="7151DDDD" w14:textId="274806C4" w:rsidR="00004713" w:rsidRPr="000F4E43" w:rsidRDefault="00004713" w:rsidP="00004713">
      <w:pPr>
        <w:pStyle w:val="Title"/>
        <w:ind w:hanging="1699"/>
      </w:pPr>
      <w:r w:rsidRPr="000F4E43">
        <w:t>Title:</w:t>
      </w:r>
      <w:r w:rsidRPr="000F4E43">
        <w:tab/>
      </w:r>
      <w:r w:rsidRPr="00BE7A2C">
        <w:rPr>
          <w:color w:val="0D0D0D"/>
        </w:rPr>
        <w:t xml:space="preserve">LS on </w:t>
      </w:r>
      <w:bookmarkStart w:id="42" w:name="_Hlk189508559"/>
      <w:r w:rsidRPr="00FC7B02">
        <w:rPr>
          <w:color w:val="000000"/>
        </w:rPr>
        <w:t xml:space="preserve">OAM requirements to support </w:t>
      </w:r>
      <w:bookmarkEnd w:id="42"/>
      <w:r>
        <w:rPr>
          <w:color w:val="000000"/>
        </w:rPr>
        <w:t>Continuous MDT</w:t>
      </w:r>
    </w:p>
    <w:p w14:paraId="6CB96636" w14:textId="73A7B65E" w:rsidR="00004713" w:rsidRPr="000F4E43" w:rsidRDefault="00004713" w:rsidP="00004713">
      <w:pPr>
        <w:pStyle w:val="Title"/>
        <w:ind w:hanging="1699"/>
      </w:pPr>
      <w:r w:rsidRPr="000F4E43">
        <w:t>Response to:</w:t>
      </w:r>
      <w:r w:rsidRPr="000F4E43">
        <w:tab/>
      </w:r>
      <w:r>
        <w:rPr>
          <w:color w:val="000000"/>
        </w:rPr>
        <w:t>-</w:t>
      </w:r>
    </w:p>
    <w:p w14:paraId="1F931A6F" w14:textId="77777777" w:rsidR="00004713" w:rsidRPr="000F4E43" w:rsidRDefault="00004713" w:rsidP="00004713">
      <w:pPr>
        <w:pStyle w:val="Title"/>
        <w:ind w:hanging="1699"/>
      </w:pPr>
      <w:r w:rsidRPr="000F4E43">
        <w:t>Release:</w:t>
      </w:r>
      <w:r w:rsidRPr="000F4E43">
        <w:tab/>
      </w:r>
      <w:r w:rsidRPr="00AD0EB3">
        <w:t xml:space="preserve">Release </w:t>
      </w:r>
      <w:r>
        <w:t>19</w:t>
      </w:r>
    </w:p>
    <w:p w14:paraId="6969CEB1" w14:textId="653A3457" w:rsidR="00004713" w:rsidRPr="000F4E43" w:rsidRDefault="00004713" w:rsidP="00004713">
      <w:pPr>
        <w:pStyle w:val="Title"/>
        <w:ind w:hanging="1699"/>
      </w:pPr>
      <w:r w:rsidRPr="000F4E43">
        <w:t>Work Item:</w:t>
      </w:r>
      <w:r w:rsidRPr="000F4E43">
        <w:tab/>
      </w:r>
      <w:proofErr w:type="spellStart"/>
      <w:r w:rsidRPr="00004713">
        <w:rPr>
          <w:color w:val="000000"/>
        </w:rPr>
        <w:t>NR_AIML_NGRAN_enh</w:t>
      </w:r>
      <w:proofErr w:type="spellEnd"/>
      <w:r w:rsidRPr="00004713">
        <w:rPr>
          <w:color w:val="000000"/>
        </w:rPr>
        <w:t>-Core</w:t>
      </w:r>
    </w:p>
    <w:p w14:paraId="1B2B4940" w14:textId="77777777" w:rsidR="00004713" w:rsidRPr="000F4E43" w:rsidRDefault="00004713" w:rsidP="00004713">
      <w:pPr>
        <w:spacing w:after="60"/>
        <w:rPr>
          <w:rFonts w:ascii="Arial" w:hAnsi="Arial" w:cs="Arial"/>
          <w:b/>
        </w:rPr>
      </w:pPr>
    </w:p>
    <w:p w14:paraId="66A5D3C5" w14:textId="77777777" w:rsidR="00004713" w:rsidRPr="00DA46DD" w:rsidRDefault="00004713" w:rsidP="00004713">
      <w:pPr>
        <w:pStyle w:val="Source"/>
        <w:ind w:left="1710" w:hanging="1699"/>
        <w:rPr>
          <w:lang w:val="fr-FR"/>
        </w:rPr>
      </w:pPr>
      <w:proofErr w:type="gramStart"/>
      <w:r w:rsidRPr="00DA46DD">
        <w:rPr>
          <w:lang w:val="fr-FR"/>
        </w:rPr>
        <w:t>Source:</w:t>
      </w:r>
      <w:proofErr w:type="gramEnd"/>
      <w:r w:rsidRPr="00DA46DD">
        <w:rPr>
          <w:lang w:val="fr-FR"/>
        </w:rPr>
        <w:tab/>
      </w:r>
      <w:r>
        <w:rPr>
          <w:lang w:val="fr-FR"/>
        </w:rPr>
        <w:t xml:space="preserve">Qualcomm [To </w:t>
      </w:r>
      <w:proofErr w:type="spellStart"/>
      <w:r>
        <w:rPr>
          <w:lang w:val="fr-FR"/>
        </w:rPr>
        <w:t>be</w:t>
      </w:r>
      <w:proofErr w:type="spellEnd"/>
      <w:r>
        <w:rPr>
          <w:lang w:val="fr-FR"/>
        </w:rPr>
        <w:t xml:space="preserve"> </w:t>
      </w:r>
      <w:r w:rsidRPr="005F3F05">
        <w:rPr>
          <w:lang w:val="fr-FR"/>
        </w:rPr>
        <w:t>RAN3]</w:t>
      </w:r>
    </w:p>
    <w:p w14:paraId="02BA1D43" w14:textId="3007CF69" w:rsidR="00004713" w:rsidRPr="00DA46DD" w:rsidRDefault="00004713" w:rsidP="00004713">
      <w:pPr>
        <w:pStyle w:val="Source"/>
        <w:ind w:left="1710" w:hanging="1699"/>
        <w:rPr>
          <w:lang w:val="fr-FR"/>
        </w:rPr>
      </w:pPr>
      <w:proofErr w:type="gramStart"/>
      <w:r w:rsidRPr="00DA46DD">
        <w:rPr>
          <w:lang w:val="fr-FR"/>
        </w:rPr>
        <w:t>To:</w:t>
      </w:r>
      <w:proofErr w:type="gramEnd"/>
      <w:r w:rsidRPr="00DA46DD">
        <w:rPr>
          <w:lang w:val="fr-FR"/>
        </w:rPr>
        <w:tab/>
      </w:r>
      <w:r>
        <w:rPr>
          <w:b w:val="0"/>
          <w:bCs/>
          <w:lang w:val="fr-FR"/>
        </w:rPr>
        <w:t>SA5</w:t>
      </w:r>
    </w:p>
    <w:p w14:paraId="39014E02" w14:textId="7B6650B4" w:rsidR="00004713" w:rsidRPr="00DA46DD" w:rsidRDefault="00004713" w:rsidP="00004713">
      <w:pPr>
        <w:pStyle w:val="Source"/>
        <w:ind w:left="1710" w:hanging="1699"/>
        <w:rPr>
          <w:lang w:val="fr-FR"/>
        </w:rPr>
      </w:pPr>
      <w:proofErr w:type="gramStart"/>
      <w:r w:rsidRPr="00DA46DD">
        <w:rPr>
          <w:lang w:val="fr-FR"/>
        </w:rPr>
        <w:t>Cc:</w:t>
      </w:r>
      <w:proofErr w:type="gramEnd"/>
      <w:r w:rsidRPr="00DA46DD">
        <w:rPr>
          <w:lang w:val="fr-FR"/>
        </w:rPr>
        <w:tab/>
      </w:r>
    </w:p>
    <w:p w14:paraId="021A8530" w14:textId="77777777" w:rsidR="00004713" w:rsidRPr="00DA46DD" w:rsidRDefault="00004713" w:rsidP="00004713">
      <w:pPr>
        <w:spacing w:after="60"/>
        <w:ind w:left="1985" w:hanging="1985"/>
        <w:rPr>
          <w:rFonts w:ascii="Arial" w:hAnsi="Arial" w:cs="Arial"/>
          <w:bCs/>
          <w:lang w:val="fr-FR"/>
        </w:rPr>
      </w:pPr>
    </w:p>
    <w:p w14:paraId="4E74407A" w14:textId="77777777" w:rsidR="00004713" w:rsidRPr="000F4E43" w:rsidRDefault="00004713" w:rsidP="00004713">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CDA7172" w14:textId="77777777" w:rsidR="00004713" w:rsidRPr="00FC37CF" w:rsidRDefault="00004713" w:rsidP="00004713">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33F0D30" w14:textId="77777777" w:rsidR="00004713" w:rsidRPr="00FC37CF" w:rsidRDefault="00004713" w:rsidP="00004713">
      <w:pPr>
        <w:pStyle w:val="Contact"/>
        <w:tabs>
          <w:tab w:val="clear" w:pos="2268"/>
        </w:tabs>
        <w:rPr>
          <w:bCs/>
          <w:color w:val="000000"/>
        </w:rPr>
      </w:pPr>
      <w:r w:rsidRPr="00FC37CF">
        <w:rPr>
          <w:color w:val="000000"/>
        </w:rPr>
        <w:t>Tel. Number:</w:t>
      </w:r>
      <w:r w:rsidRPr="00FC37CF">
        <w:rPr>
          <w:bCs/>
          <w:color w:val="000000"/>
        </w:rPr>
        <w:tab/>
      </w:r>
    </w:p>
    <w:p w14:paraId="64E9BE0E" w14:textId="77777777" w:rsidR="00004713" w:rsidRPr="00641C7C" w:rsidRDefault="00004713" w:rsidP="00004713">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762D1432" w14:textId="77777777" w:rsidR="00004713" w:rsidRPr="000F4E43" w:rsidRDefault="00004713" w:rsidP="00004713">
      <w:pPr>
        <w:spacing w:after="60"/>
        <w:ind w:left="1985" w:hanging="1985"/>
        <w:rPr>
          <w:rFonts w:ascii="Arial" w:hAnsi="Arial" w:cs="Arial"/>
          <w:b/>
        </w:rPr>
      </w:pPr>
    </w:p>
    <w:p w14:paraId="3A6CBEB2" w14:textId="77777777" w:rsidR="00004713" w:rsidRPr="000F4E43" w:rsidRDefault="00004713" w:rsidP="00004713">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8DC884E" w14:textId="77777777" w:rsidR="00004713" w:rsidRPr="000F4E43" w:rsidRDefault="00004713" w:rsidP="00004713">
      <w:pPr>
        <w:spacing w:after="60"/>
        <w:ind w:left="1985" w:hanging="1985"/>
        <w:rPr>
          <w:rFonts w:ascii="Arial" w:hAnsi="Arial" w:cs="Arial"/>
          <w:b/>
        </w:rPr>
      </w:pPr>
    </w:p>
    <w:p w14:paraId="3F6609C7" w14:textId="77777777" w:rsidR="00004713" w:rsidRPr="000F4E43" w:rsidRDefault="00004713" w:rsidP="00004713">
      <w:pPr>
        <w:pStyle w:val="Title"/>
      </w:pPr>
      <w:r w:rsidRPr="000F4E43">
        <w:t>Attachments:</w:t>
      </w:r>
      <w:r w:rsidRPr="000F4E43">
        <w:tab/>
      </w:r>
      <w:r>
        <w:t>None</w:t>
      </w:r>
    </w:p>
    <w:p w14:paraId="4891F16E" w14:textId="77777777" w:rsidR="00004713" w:rsidRPr="000F4E43" w:rsidRDefault="00004713" w:rsidP="00004713">
      <w:pPr>
        <w:pBdr>
          <w:bottom w:val="single" w:sz="4" w:space="1" w:color="auto"/>
        </w:pBdr>
        <w:rPr>
          <w:rFonts w:ascii="Arial" w:hAnsi="Arial" w:cs="Arial"/>
        </w:rPr>
      </w:pPr>
    </w:p>
    <w:p w14:paraId="21E7F682" w14:textId="77777777" w:rsidR="00004713" w:rsidRPr="000F4E43" w:rsidRDefault="00004713" w:rsidP="00004713">
      <w:pPr>
        <w:rPr>
          <w:rFonts w:ascii="Arial" w:hAnsi="Arial" w:cs="Arial"/>
        </w:rPr>
      </w:pPr>
    </w:p>
    <w:p w14:paraId="5AE8A221" w14:textId="77777777" w:rsidR="00004713" w:rsidRPr="000F4E43" w:rsidRDefault="00004713" w:rsidP="00004713">
      <w:pPr>
        <w:spacing w:after="120"/>
        <w:rPr>
          <w:rFonts w:ascii="Arial" w:hAnsi="Arial" w:cs="Arial"/>
          <w:b/>
        </w:rPr>
      </w:pPr>
      <w:r w:rsidRPr="000F4E43">
        <w:rPr>
          <w:rFonts w:ascii="Arial" w:hAnsi="Arial" w:cs="Arial"/>
          <w:b/>
        </w:rPr>
        <w:t>1. Overall Description:</w:t>
      </w:r>
    </w:p>
    <w:p w14:paraId="174236EF" w14:textId="65FE92F7" w:rsidR="00004713" w:rsidRPr="006A4A16" w:rsidRDefault="00004713" w:rsidP="00004713">
      <w:pPr>
        <w:ind w:left="54"/>
      </w:pPr>
      <w:r w:rsidRPr="006A4A16">
        <w:t>For NG-RAN AI/ML use cases</w:t>
      </w:r>
      <w:r w:rsidR="00200A3A">
        <w:t>,</w:t>
      </w:r>
      <w:r w:rsidRPr="006A4A16">
        <w:t xml:space="preserve"> RAN3 identified requirement to collect MDT reports from same group of UEs across RRC state transitions for AI/ML training in OAM. RAN3 agreed to have a solution for Continuous MDT collection and defined the problem statement for the same as below in TR 38.743.</w:t>
      </w:r>
    </w:p>
    <w:p w14:paraId="0C0E5223" w14:textId="50EBA037" w:rsidR="00004713" w:rsidRPr="00C43D49" w:rsidRDefault="00004713" w:rsidP="00004713">
      <w:pPr>
        <w:rPr>
          <w:u w:val="single"/>
          <w:lang w:eastAsia="zh-CN"/>
        </w:rPr>
      </w:pPr>
      <w:r>
        <w:rPr>
          <w:u w:val="single"/>
          <w:lang w:eastAsia="zh-CN"/>
        </w:rPr>
        <w:t>Continuous MDT p</w:t>
      </w:r>
      <w:r w:rsidRPr="00C43D49">
        <w:rPr>
          <w:u w:val="single"/>
          <w:lang w:eastAsia="zh-CN"/>
        </w:rPr>
        <w:t xml:space="preserve">roblem statement from TR 38.743 </w:t>
      </w:r>
    </w:p>
    <w:p w14:paraId="1C71B2E7" w14:textId="77777777" w:rsidR="00004713" w:rsidRPr="008E1BF1" w:rsidRDefault="00004713" w:rsidP="00004713">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50E90582" w14:textId="77777777" w:rsidR="00004713" w:rsidRDefault="00004713" w:rsidP="00004713">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7D80387F" w14:textId="77777777" w:rsidR="00004713" w:rsidRDefault="00004713" w:rsidP="00004713">
      <w:pPr>
        <w:ind w:left="54"/>
        <w:rPr>
          <w:rFonts w:ascii="Arial" w:hAnsi="Arial" w:cs="Arial"/>
        </w:rPr>
      </w:pPr>
    </w:p>
    <w:p w14:paraId="5FDA1D23" w14:textId="7258FCD9" w:rsidR="00004713" w:rsidRPr="006A4A16" w:rsidRDefault="00004713" w:rsidP="00004713">
      <w:pPr>
        <w:ind w:left="54"/>
      </w:pPr>
      <w:r w:rsidRPr="006A4A16">
        <w:t>To address the above problem statements RAN3 has identified the below requirements</w:t>
      </w:r>
      <w:r w:rsidR="002F3387">
        <w:t>,</w:t>
      </w:r>
      <w:r w:rsidRPr="006A4A16">
        <w:t xml:space="preserve"> to be considered for Continuous MDT solution.</w:t>
      </w:r>
    </w:p>
    <w:p w14:paraId="53006901" w14:textId="77B21835" w:rsidR="002F3387" w:rsidRDefault="002F3387" w:rsidP="002F3387">
      <w:pPr>
        <w:pStyle w:val="TOC1"/>
        <w:numPr>
          <w:ilvl w:val="0"/>
          <w:numId w:val="45"/>
        </w:numPr>
        <w:rPr>
          <w:rFonts w:asciiTheme="minorHAnsi" w:eastAsiaTheme="minorEastAsia" w:hAnsiTheme="minorHAnsi" w:cstheme="minorBidi"/>
          <w:noProof/>
          <w:kern w:val="2"/>
          <w:sz w:val="24"/>
          <w:szCs w:val="24"/>
          <w:lang w:val="en-US"/>
          <w14:ligatures w14:val="standardContextual"/>
        </w:rPr>
      </w:pPr>
      <w:r w:rsidRPr="001A2542">
        <w:rPr>
          <w:noProof/>
        </w:rPr>
        <w:t>Requirement 1: Solution for Continuous MDT should not impact UE as MDT reports from legacy UEs needs to be used for AI/ML training purposes.</w:t>
      </w:r>
    </w:p>
    <w:p w14:paraId="51C9201B" w14:textId="0657AC02" w:rsidR="002F3387" w:rsidRDefault="002F3387" w:rsidP="002F3387">
      <w:pPr>
        <w:pStyle w:val="TOC1"/>
        <w:numPr>
          <w:ilvl w:val="0"/>
          <w:numId w:val="45"/>
        </w:numPr>
        <w:rPr>
          <w:rFonts w:asciiTheme="minorHAnsi" w:eastAsiaTheme="minorEastAsia" w:hAnsiTheme="minorHAnsi" w:cstheme="minorBidi"/>
          <w:noProof/>
          <w:kern w:val="2"/>
          <w:sz w:val="24"/>
          <w:szCs w:val="24"/>
          <w:lang w:val="en-US"/>
          <w14:ligatures w14:val="standardContextual"/>
        </w:rPr>
      </w:pPr>
      <w:r w:rsidRPr="001A2542">
        <w:rPr>
          <w:noProof/>
        </w:rPr>
        <w:t>Requirement 2: TCE to enable RAN to be aware that the MDT configuration is for Continuous MDT without UE impact.</w:t>
      </w:r>
    </w:p>
    <w:p w14:paraId="2BE1965C" w14:textId="6C6E7ADA" w:rsidR="002F3387" w:rsidRDefault="002F3387" w:rsidP="002F3387">
      <w:pPr>
        <w:pStyle w:val="TOC1"/>
        <w:numPr>
          <w:ilvl w:val="0"/>
          <w:numId w:val="45"/>
        </w:numPr>
        <w:rPr>
          <w:rFonts w:asciiTheme="minorHAnsi" w:eastAsiaTheme="minorEastAsia" w:hAnsiTheme="minorHAnsi" w:cstheme="minorBidi"/>
          <w:noProof/>
          <w:kern w:val="2"/>
          <w:sz w:val="24"/>
          <w:szCs w:val="24"/>
          <w:lang w:val="en-US"/>
          <w14:ligatures w14:val="standardContextual"/>
        </w:rPr>
      </w:pPr>
      <w:r w:rsidRPr="001A2542">
        <w:rPr>
          <w:noProof/>
        </w:rPr>
        <w:lastRenderedPageBreak/>
        <w:t>Requirement 3: TCE to provide a Continuous MDT identifier to RAN or TCE to request RAN to allocate a continuous MDT identifier in immediate and logged MDT configuration for RAN to report the same Continuous MDT identifier to TCE in immediate and logged MDT reports for trace correlation at TCE.</w:t>
      </w:r>
    </w:p>
    <w:p w14:paraId="08520624" w14:textId="656BEAE3" w:rsidR="002F3387" w:rsidRDefault="002F3387" w:rsidP="002F3387">
      <w:pPr>
        <w:pStyle w:val="TOC1"/>
        <w:numPr>
          <w:ilvl w:val="0"/>
          <w:numId w:val="45"/>
        </w:numPr>
        <w:rPr>
          <w:rFonts w:asciiTheme="minorHAnsi" w:eastAsiaTheme="minorEastAsia" w:hAnsiTheme="minorHAnsi" w:cstheme="minorBidi"/>
          <w:noProof/>
          <w:kern w:val="2"/>
          <w:sz w:val="24"/>
          <w:szCs w:val="24"/>
          <w:lang w:val="en-US"/>
          <w14:ligatures w14:val="standardContextual"/>
        </w:rPr>
      </w:pPr>
      <w:r w:rsidRPr="001A2542">
        <w:rPr>
          <w:noProof/>
        </w:rPr>
        <w:t>Requirement 4: TCE to provide Continuous MDT configuration to a group of neighbouring gNBs to store the MDT configuration and configure the UE with MDT logging across state transitions.</w:t>
      </w:r>
    </w:p>
    <w:p w14:paraId="3115A6A0" w14:textId="77777777" w:rsidR="00004713" w:rsidRDefault="00004713" w:rsidP="00004713">
      <w:pPr>
        <w:ind w:left="54"/>
        <w:rPr>
          <w:rFonts w:ascii="Arial" w:hAnsi="Arial" w:cs="Arial"/>
        </w:rPr>
      </w:pPr>
    </w:p>
    <w:p w14:paraId="6242351B" w14:textId="2B089969" w:rsidR="00004713" w:rsidRPr="006A4A16" w:rsidRDefault="00004713" w:rsidP="00004713">
      <w:pPr>
        <w:ind w:left="54"/>
      </w:pPr>
      <w:r w:rsidRPr="006A4A16">
        <w:t xml:space="preserve">Since MDT is in SA5 scope, RAN3 would kindly request SA5 to consider the Continuous MDT problem statement and the requirements and provide a solution for Continuous MDT collection. </w:t>
      </w:r>
    </w:p>
    <w:p w14:paraId="79B03683" w14:textId="77777777" w:rsidR="00004713" w:rsidRDefault="00004713" w:rsidP="00004713">
      <w:pPr>
        <w:ind w:left="54"/>
        <w:rPr>
          <w:rFonts w:ascii="Arial" w:hAnsi="Arial" w:cs="Arial"/>
          <w:color w:val="FF0000"/>
        </w:rPr>
      </w:pPr>
    </w:p>
    <w:p w14:paraId="20FC3530" w14:textId="77777777" w:rsidR="00004713" w:rsidRPr="000F4E43" w:rsidRDefault="00004713" w:rsidP="00004713">
      <w:pPr>
        <w:spacing w:after="120"/>
        <w:rPr>
          <w:rFonts w:ascii="Arial" w:hAnsi="Arial" w:cs="Arial"/>
          <w:b/>
        </w:rPr>
      </w:pPr>
      <w:r w:rsidRPr="000F4E43">
        <w:rPr>
          <w:rFonts w:ascii="Arial" w:hAnsi="Arial" w:cs="Arial"/>
          <w:b/>
        </w:rPr>
        <w:t>2. Actions:</w:t>
      </w:r>
    </w:p>
    <w:p w14:paraId="069126E4" w14:textId="6F305119" w:rsidR="00004713" w:rsidRPr="000F4E43" w:rsidRDefault="00004713" w:rsidP="00004713">
      <w:pPr>
        <w:spacing w:after="120"/>
        <w:ind w:left="1985" w:hanging="1985"/>
        <w:rPr>
          <w:rFonts w:ascii="Arial" w:hAnsi="Arial" w:cs="Arial"/>
          <w:b/>
        </w:rPr>
      </w:pPr>
      <w:r w:rsidRPr="000F4E43">
        <w:rPr>
          <w:rFonts w:ascii="Arial" w:hAnsi="Arial" w:cs="Arial"/>
          <w:b/>
        </w:rPr>
        <w:t xml:space="preserve">To </w:t>
      </w:r>
      <w:r w:rsidR="00E718F0">
        <w:rPr>
          <w:rFonts w:ascii="Arial" w:hAnsi="Arial" w:cs="Arial"/>
          <w:b/>
        </w:rPr>
        <w:t>SA5</w:t>
      </w:r>
      <w:r>
        <w:rPr>
          <w:rFonts w:ascii="Arial" w:hAnsi="Arial" w:cs="Arial"/>
          <w:b/>
        </w:rPr>
        <w:t xml:space="preserve">: </w:t>
      </w:r>
    </w:p>
    <w:p w14:paraId="098DB201" w14:textId="7D00DBDE" w:rsidR="00004713" w:rsidRDefault="00004713" w:rsidP="00004713">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 asks SA5 to kindly take the above information into account and provide a suitable response.</w:t>
      </w:r>
    </w:p>
    <w:p w14:paraId="1BF2742E" w14:textId="77777777" w:rsidR="00004713" w:rsidRPr="000F4E43" w:rsidRDefault="00004713" w:rsidP="00004713">
      <w:pPr>
        <w:ind w:left="994" w:hanging="994"/>
        <w:rPr>
          <w:rFonts w:ascii="Arial" w:hAnsi="Arial" w:cs="Arial"/>
        </w:rPr>
      </w:pPr>
    </w:p>
    <w:p w14:paraId="3F5FDBCF" w14:textId="77777777" w:rsidR="00004713" w:rsidRPr="000F4E43" w:rsidRDefault="00004713" w:rsidP="00004713">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B805888" w14:textId="77777777" w:rsidR="00004713" w:rsidRDefault="00004713" w:rsidP="00004713">
      <w:pPr>
        <w:tabs>
          <w:tab w:val="left" w:pos="3240"/>
          <w:tab w:val="left" w:pos="7560"/>
        </w:tabs>
        <w:spacing w:after="120"/>
        <w:ind w:left="2268" w:hanging="2268"/>
        <w:rPr>
          <w:rFonts w:ascii="Arial" w:hAnsi="Arial" w:cs="Arial"/>
          <w:bCs/>
        </w:rPr>
      </w:pPr>
      <w:r>
        <w:rPr>
          <w:rFonts w:ascii="Arial" w:hAnsi="Arial" w:cs="Arial"/>
          <w:bCs/>
        </w:rPr>
        <w:t>RAN3#127bis</w:t>
      </w:r>
      <w:r>
        <w:rPr>
          <w:rFonts w:ascii="Arial" w:hAnsi="Arial" w:cs="Arial"/>
          <w:bCs/>
        </w:rPr>
        <w:tab/>
      </w:r>
      <w:r>
        <w:rPr>
          <w:rFonts w:ascii="Arial" w:hAnsi="Arial" w:cs="Arial"/>
          <w:bCs/>
        </w:rPr>
        <w:tab/>
        <w:t>07-11 April 2025</w:t>
      </w:r>
      <w:r>
        <w:rPr>
          <w:rFonts w:ascii="Arial" w:hAnsi="Arial" w:cs="Arial"/>
          <w:bCs/>
        </w:rPr>
        <w:tab/>
        <w:t>Wuhan, China</w:t>
      </w:r>
    </w:p>
    <w:p w14:paraId="65D14C6B" w14:textId="77777777" w:rsidR="00004713" w:rsidRPr="00840169" w:rsidRDefault="00004713" w:rsidP="00004713">
      <w:pPr>
        <w:tabs>
          <w:tab w:val="left" w:pos="3240"/>
          <w:tab w:val="left" w:pos="7560"/>
        </w:tabs>
        <w:spacing w:after="120"/>
        <w:ind w:left="2268" w:hanging="2268"/>
      </w:pPr>
      <w:r>
        <w:rPr>
          <w:rFonts w:ascii="Arial" w:hAnsi="Arial" w:cs="Arial"/>
          <w:bCs/>
        </w:rPr>
        <w:t>RAN3#128</w:t>
      </w:r>
      <w:r>
        <w:rPr>
          <w:rFonts w:ascii="Arial" w:hAnsi="Arial" w:cs="Arial"/>
          <w:bCs/>
        </w:rPr>
        <w:tab/>
      </w:r>
      <w:r>
        <w:rPr>
          <w:rFonts w:ascii="Arial" w:hAnsi="Arial" w:cs="Arial"/>
          <w:bCs/>
        </w:rPr>
        <w:tab/>
        <w:t>19-23 May 2025</w:t>
      </w:r>
      <w:r>
        <w:rPr>
          <w:rFonts w:ascii="Arial" w:hAnsi="Arial" w:cs="Arial"/>
          <w:bCs/>
        </w:rPr>
        <w:tab/>
        <w:t>Malta, Malta</w:t>
      </w:r>
    </w:p>
    <w:p w14:paraId="1FED0E05" w14:textId="77777777" w:rsidR="00FA21E5" w:rsidRDefault="00FA21E5" w:rsidP="003A492F">
      <w:pPr>
        <w:pStyle w:val="Proposal"/>
      </w:pPr>
    </w:p>
    <w:p w14:paraId="57315D32" w14:textId="2FF0BD6D" w:rsidR="0024745C" w:rsidRDefault="0024745C" w:rsidP="0024745C">
      <w:pPr>
        <w:pStyle w:val="Heading1"/>
      </w:pPr>
      <w:r>
        <w:t xml:space="preserve">Annex (LS To SA2) </w:t>
      </w:r>
    </w:p>
    <w:p w14:paraId="56BE9BE6" w14:textId="77777777" w:rsidR="0024745C" w:rsidRPr="0024745C" w:rsidRDefault="0024745C" w:rsidP="0024745C"/>
    <w:p w14:paraId="4AC6ED90" w14:textId="119953A8" w:rsidR="0024745C" w:rsidRPr="000F4E43" w:rsidRDefault="0024745C" w:rsidP="0024745C">
      <w:pPr>
        <w:pStyle w:val="Title"/>
        <w:ind w:hanging="1699"/>
      </w:pPr>
      <w:r w:rsidRPr="000F4E43">
        <w:t>Title:</w:t>
      </w:r>
      <w:r w:rsidRPr="000F4E43">
        <w:tab/>
      </w:r>
      <w:r w:rsidRPr="00BE7A2C">
        <w:rPr>
          <w:color w:val="0D0D0D"/>
        </w:rPr>
        <w:t xml:space="preserve">LS on </w:t>
      </w:r>
      <w:r>
        <w:rPr>
          <w:color w:val="000000"/>
        </w:rPr>
        <w:t xml:space="preserve">Continuous MDT configuration store and </w:t>
      </w:r>
      <w:r w:rsidR="00AD5530">
        <w:rPr>
          <w:color w:val="000000"/>
        </w:rPr>
        <w:t>forward</w:t>
      </w:r>
    </w:p>
    <w:p w14:paraId="4C949B9B" w14:textId="77777777" w:rsidR="0024745C" w:rsidRPr="000F4E43" w:rsidRDefault="0024745C" w:rsidP="0024745C">
      <w:pPr>
        <w:pStyle w:val="Title"/>
        <w:ind w:hanging="1699"/>
      </w:pPr>
      <w:r w:rsidRPr="000F4E43">
        <w:t>Response to:</w:t>
      </w:r>
      <w:r w:rsidRPr="000F4E43">
        <w:tab/>
      </w:r>
      <w:r>
        <w:rPr>
          <w:color w:val="000000"/>
        </w:rPr>
        <w:t>-</w:t>
      </w:r>
    </w:p>
    <w:p w14:paraId="7C227188" w14:textId="77777777" w:rsidR="0024745C" w:rsidRPr="000F4E43" w:rsidRDefault="0024745C" w:rsidP="0024745C">
      <w:pPr>
        <w:pStyle w:val="Title"/>
        <w:ind w:hanging="1699"/>
      </w:pPr>
      <w:r w:rsidRPr="000F4E43">
        <w:t>Release:</w:t>
      </w:r>
      <w:r w:rsidRPr="000F4E43">
        <w:tab/>
      </w:r>
      <w:r w:rsidRPr="00AD0EB3">
        <w:t xml:space="preserve">Release </w:t>
      </w:r>
      <w:r>
        <w:t>19</w:t>
      </w:r>
    </w:p>
    <w:p w14:paraId="506A61A5" w14:textId="77777777" w:rsidR="0024745C" w:rsidRPr="000F4E43" w:rsidRDefault="0024745C" w:rsidP="0024745C">
      <w:pPr>
        <w:pStyle w:val="Title"/>
        <w:ind w:hanging="1699"/>
      </w:pPr>
      <w:r w:rsidRPr="000F4E43">
        <w:t>Work Item:</w:t>
      </w:r>
      <w:r w:rsidRPr="000F4E43">
        <w:tab/>
      </w:r>
      <w:proofErr w:type="spellStart"/>
      <w:r w:rsidRPr="00004713">
        <w:rPr>
          <w:color w:val="000000"/>
        </w:rPr>
        <w:t>NR_AIML_NGRAN_enh</w:t>
      </w:r>
      <w:proofErr w:type="spellEnd"/>
      <w:r w:rsidRPr="00004713">
        <w:rPr>
          <w:color w:val="000000"/>
        </w:rPr>
        <w:t>-Core</w:t>
      </w:r>
    </w:p>
    <w:p w14:paraId="1C30DEDF" w14:textId="77777777" w:rsidR="0024745C" w:rsidRPr="000F4E43" w:rsidRDefault="0024745C" w:rsidP="0024745C">
      <w:pPr>
        <w:spacing w:after="60"/>
        <w:rPr>
          <w:rFonts w:ascii="Arial" w:hAnsi="Arial" w:cs="Arial"/>
          <w:b/>
        </w:rPr>
      </w:pPr>
    </w:p>
    <w:p w14:paraId="19E2C204" w14:textId="77777777" w:rsidR="0024745C" w:rsidRPr="00DA46DD" w:rsidRDefault="0024745C" w:rsidP="0024745C">
      <w:pPr>
        <w:pStyle w:val="Source"/>
        <w:ind w:left="1710" w:hanging="1699"/>
        <w:rPr>
          <w:lang w:val="fr-FR"/>
        </w:rPr>
      </w:pPr>
      <w:proofErr w:type="gramStart"/>
      <w:r w:rsidRPr="00DA46DD">
        <w:rPr>
          <w:lang w:val="fr-FR"/>
        </w:rPr>
        <w:t>Source:</w:t>
      </w:r>
      <w:proofErr w:type="gramEnd"/>
      <w:r w:rsidRPr="00DA46DD">
        <w:rPr>
          <w:lang w:val="fr-FR"/>
        </w:rPr>
        <w:tab/>
      </w:r>
      <w:r>
        <w:rPr>
          <w:lang w:val="fr-FR"/>
        </w:rPr>
        <w:t xml:space="preserve">Qualcomm [To </w:t>
      </w:r>
      <w:proofErr w:type="spellStart"/>
      <w:r>
        <w:rPr>
          <w:lang w:val="fr-FR"/>
        </w:rPr>
        <w:t>be</w:t>
      </w:r>
      <w:proofErr w:type="spellEnd"/>
      <w:r>
        <w:rPr>
          <w:lang w:val="fr-FR"/>
        </w:rPr>
        <w:t xml:space="preserve"> </w:t>
      </w:r>
      <w:r w:rsidRPr="005F3F05">
        <w:rPr>
          <w:lang w:val="fr-FR"/>
        </w:rPr>
        <w:t>RAN3]</w:t>
      </w:r>
    </w:p>
    <w:p w14:paraId="2B39E55A" w14:textId="0C692C3A" w:rsidR="0024745C" w:rsidRPr="00DA46DD" w:rsidRDefault="0024745C" w:rsidP="0024745C">
      <w:pPr>
        <w:pStyle w:val="Source"/>
        <w:ind w:left="1710" w:hanging="1699"/>
        <w:rPr>
          <w:lang w:val="fr-FR"/>
        </w:rPr>
      </w:pPr>
      <w:proofErr w:type="gramStart"/>
      <w:r w:rsidRPr="00DA46DD">
        <w:rPr>
          <w:lang w:val="fr-FR"/>
        </w:rPr>
        <w:t>To:</w:t>
      </w:r>
      <w:proofErr w:type="gramEnd"/>
      <w:r w:rsidRPr="00DA46DD">
        <w:rPr>
          <w:lang w:val="fr-FR"/>
        </w:rPr>
        <w:tab/>
      </w:r>
      <w:r>
        <w:rPr>
          <w:b w:val="0"/>
          <w:bCs/>
          <w:lang w:val="fr-FR"/>
        </w:rPr>
        <w:t>SA2</w:t>
      </w:r>
    </w:p>
    <w:p w14:paraId="672075A0" w14:textId="2CA1E0BA" w:rsidR="0024745C" w:rsidRPr="00DA46DD" w:rsidRDefault="0024745C" w:rsidP="0024745C">
      <w:pPr>
        <w:pStyle w:val="Source"/>
        <w:ind w:left="1710" w:hanging="1699"/>
        <w:rPr>
          <w:lang w:val="fr-FR"/>
        </w:rPr>
      </w:pPr>
      <w:proofErr w:type="gramStart"/>
      <w:r w:rsidRPr="00DA46DD">
        <w:rPr>
          <w:lang w:val="fr-FR"/>
        </w:rPr>
        <w:t>Cc:</w:t>
      </w:r>
      <w:proofErr w:type="gramEnd"/>
      <w:r w:rsidRPr="00DA46DD">
        <w:rPr>
          <w:lang w:val="fr-FR"/>
        </w:rPr>
        <w:tab/>
      </w:r>
      <w:r w:rsidRPr="0024745C">
        <w:rPr>
          <w:b w:val="0"/>
          <w:bCs/>
          <w:lang w:val="fr-FR"/>
        </w:rPr>
        <w:t>SA5</w:t>
      </w:r>
    </w:p>
    <w:p w14:paraId="634D6359" w14:textId="77777777" w:rsidR="0024745C" w:rsidRPr="00DA46DD" w:rsidRDefault="0024745C" w:rsidP="0024745C">
      <w:pPr>
        <w:spacing w:after="60"/>
        <w:ind w:left="1985" w:hanging="1985"/>
        <w:rPr>
          <w:rFonts w:ascii="Arial" w:hAnsi="Arial" w:cs="Arial"/>
          <w:bCs/>
          <w:lang w:val="fr-FR"/>
        </w:rPr>
      </w:pPr>
    </w:p>
    <w:p w14:paraId="2AE94093" w14:textId="77777777" w:rsidR="0024745C" w:rsidRPr="000F4E43" w:rsidRDefault="0024745C" w:rsidP="0024745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15F08D0" w14:textId="77777777" w:rsidR="0024745C" w:rsidRPr="00FC37CF" w:rsidRDefault="0024745C" w:rsidP="0024745C">
      <w:pPr>
        <w:pStyle w:val="Contact"/>
        <w:tabs>
          <w:tab w:val="clear" w:pos="2268"/>
        </w:tabs>
        <w:rPr>
          <w:bCs/>
          <w:color w:val="000000"/>
        </w:rPr>
      </w:pPr>
      <w:r w:rsidRPr="00FC37CF">
        <w:t>Name:</w:t>
      </w:r>
      <w:r w:rsidRPr="00FC37CF">
        <w:rPr>
          <w:bCs/>
        </w:rPr>
        <w:tab/>
      </w:r>
      <w:r>
        <w:rPr>
          <w:b w:val="0"/>
          <w:bCs/>
          <w:color w:val="000000"/>
          <w:lang w:eastAsia="zh-CN"/>
        </w:rPr>
        <w:t>Geetha Rajendran</w:t>
      </w:r>
    </w:p>
    <w:p w14:paraId="45E2035B" w14:textId="77777777" w:rsidR="0024745C" w:rsidRPr="00FC37CF" w:rsidRDefault="0024745C" w:rsidP="0024745C">
      <w:pPr>
        <w:pStyle w:val="Contact"/>
        <w:tabs>
          <w:tab w:val="clear" w:pos="2268"/>
        </w:tabs>
        <w:rPr>
          <w:bCs/>
          <w:color w:val="000000"/>
        </w:rPr>
      </w:pPr>
      <w:r w:rsidRPr="00FC37CF">
        <w:rPr>
          <w:color w:val="000000"/>
        </w:rPr>
        <w:t>Tel. Number:</w:t>
      </w:r>
      <w:r w:rsidRPr="00FC37CF">
        <w:rPr>
          <w:bCs/>
          <w:color w:val="000000"/>
        </w:rPr>
        <w:tab/>
      </w:r>
    </w:p>
    <w:p w14:paraId="0AA79433" w14:textId="77777777" w:rsidR="0024745C" w:rsidRPr="00641C7C" w:rsidRDefault="0024745C" w:rsidP="0024745C">
      <w:pPr>
        <w:pStyle w:val="Contact"/>
        <w:tabs>
          <w:tab w:val="clear" w:pos="2268"/>
        </w:tabs>
        <w:rPr>
          <w:bCs/>
          <w:color w:val="000000"/>
        </w:rPr>
      </w:pPr>
      <w:r w:rsidRPr="00641C7C">
        <w:rPr>
          <w:color w:val="000000"/>
        </w:rPr>
        <w:t>E-mail Address:</w:t>
      </w:r>
      <w:r w:rsidRPr="00641C7C">
        <w:rPr>
          <w:bCs/>
          <w:color w:val="000000"/>
        </w:rPr>
        <w:tab/>
      </w:r>
      <w:r>
        <w:rPr>
          <w:b w:val="0"/>
          <w:bCs/>
          <w:color w:val="000000"/>
        </w:rPr>
        <w:t>geethapr@qti.qualcomm.com</w:t>
      </w:r>
    </w:p>
    <w:p w14:paraId="59ED2FB5" w14:textId="77777777" w:rsidR="0024745C" w:rsidRPr="000F4E43" w:rsidRDefault="0024745C" w:rsidP="0024745C">
      <w:pPr>
        <w:spacing w:after="60"/>
        <w:ind w:left="1985" w:hanging="1985"/>
        <w:rPr>
          <w:rFonts w:ascii="Arial" w:hAnsi="Arial" w:cs="Arial"/>
          <w:b/>
        </w:rPr>
      </w:pPr>
    </w:p>
    <w:p w14:paraId="7B4C2205" w14:textId="77777777" w:rsidR="0024745C" w:rsidRPr="000F4E43" w:rsidRDefault="0024745C" w:rsidP="0024745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2C20FE8" w14:textId="77777777" w:rsidR="0024745C" w:rsidRPr="000F4E43" w:rsidRDefault="0024745C" w:rsidP="0024745C">
      <w:pPr>
        <w:spacing w:after="60"/>
        <w:ind w:left="1985" w:hanging="1985"/>
        <w:rPr>
          <w:rFonts w:ascii="Arial" w:hAnsi="Arial" w:cs="Arial"/>
          <w:b/>
        </w:rPr>
      </w:pPr>
    </w:p>
    <w:p w14:paraId="59E8F4F2" w14:textId="77777777" w:rsidR="0024745C" w:rsidRPr="000F4E43" w:rsidRDefault="0024745C" w:rsidP="0024745C">
      <w:pPr>
        <w:pStyle w:val="Title"/>
      </w:pPr>
      <w:r w:rsidRPr="000F4E43">
        <w:t>Attachments:</w:t>
      </w:r>
      <w:r w:rsidRPr="000F4E43">
        <w:tab/>
      </w:r>
      <w:r>
        <w:t>None</w:t>
      </w:r>
    </w:p>
    <w:p w14:paraId="5909D48F" w14:textId="77777777" w:rsidR="0024745C" w:rsidRPr="000F4E43" w:rsidRDefault="0024745C" w:rsidP="0024745C">
      <w:pPr>
        <w:pBdr>
          <w:bottom w:val="single" w:sz="4" w:space="1" w:color="auto"/>
        </w:pBdr>
        <w:rPr>
          <w:rFonts w:ascii="Arial" w:hAnsi="Arial" w:cs="Arial"/>
        </w:rPr>
      </w:pPr>
    </w:p>
    <w:p w14:paraId="692C5A52" w14:textId="77777777" w:rsidR="0024745C" w:rsidRPr="000F4E43" w:rsidRDefault="0024745C" w:rsidP="0024745C">
      <w:pPr>
        <w:rPr>
          <w:rFonts w:ascii="Arial" w:hAnsi="Arial" w:cs="Arial"/>
        </w:rPr>
      </w:pPr>
    </w:p>
    <w:p w14:paraId="6591FCF7" w14:textId="77777777" w:rsidR="0024745C" w:rsidRPr="000F4E43" w:rsidRDefault="0024745C" w:rsidP="0024745C">
      <w:pPr>
        <w:spacing w:after="120"/>
        <w:rPr>
          <w:rFonts w:ascii="Arial" w:hAnsi="Arial" w:cs="Arial"/>
          <w:b/>
        </w:rPr>
      </w:pPr>
      <w:r w:rsidRPr="000F4E43">
        <w:rPr>
          <w:rFonts w:ascii="Arial" w:hAnsi="Arial" w:cs="Arial"/>
          <w:b/>
        </w:rPr>
        <w:t>1. Overall Description:</w:t>
      </w:r>
    </w:p>
    <w:p w14:paraId="2CA26F44" w14:textId="77777777" w:rsidR="0024745C" w:rsidRPr="006A4A16" w:rsidRDefault="0024745C" w:rsidP="0024745C">
      <w:pPr>
        <w:ind w:left="54"/>
      </w:pPr>
      <w:r w:rsidRPr="006A4A16">
        <w:t>For NG-RAN AI/ML use cases RAN3 identified a requirement to collect MDT reports from same group of UEs across RRC state transitions for AI/ML training in OAM. RAN3 agreed to have a solution for Continuous MDT collection and defined the problem statement for the same as below in TR 38.743.</w:t>
      </w:r>
    </w:p>
    <w:p w14:paraId="6E934DE1" w14:textId="77777777" w:rsidR="0024745C" w:rsidRPr="00C43D49" w:rsidRDefault="0024745C" w:rsidP="0024745C">
      <w:pPr>
        <w:rPr>
          <w:u w:val="single"/>
          <w:lang w:eastAsia="zh-CN"/>
        </w:rPr>
      </w:pPr>
      <w:r>
        <w:rPr>
          <w:u w:val="single"/>
          <w:lang w:eastAsia="zh-CN"/>
        </w:rPr>
        <w:t>Continuous MDT p</w:t>
      </w:r>
      <w:r w:rsidRPr="00C43D49">
        <w:rPr>
          <w:u w:val="single"/>
          <w:lang w:eastAsia="zh-CN"/>
        </w:rPr>
        <w:t xml:space="preserve">roblem statement from TR 38.743 </w:t>
      </w:r>
    </w:p>
    <w:p w14:paraId="241FAA33" w14:textId="77777777" w:rsidR="0024745C" w:rsidRPr="008E1BF1" w:rsidRDefault="0024745C" w:rsidP="0024745C">
      <w:pPr>
        <w:pStyle w:val="00BodyText"/>
        <w:numPr>
          <w:ilvl w:val="0"/>
          <w:numId w:val="45"/>
        </w:numPr>
        <w:overflowPunct/>
        <w:autoSpaceDE/>
        <w:autoSpaceDN/>
        <w:adjustRightInd/>
        <w:spacing w:after="0"/>
        <w:textAlignment w:val="auto"/>
        <w:rPr>
          <w:rFonts w:ascii="Calibri" w:hAnsi="Calibri" w:cs="Calibri"/>
          <w:strike/>
          <w:sz w:val="20"/>
          <w:szCs w:val="20"/>
        </w:rPr>
      </w:pPr>
      <w:r w:rsidRPr="008E1BF1">
        <w:rPr>
          <w:rFonts w:ascii="Calibri" w:hAnsi="Calibri" w:cs="Calibri"/>
          <w:b/>
          <w:bCs/>
          <w:sz w:val="20"/>
          <w:szCs w:val="20"/>
        </w:rPr>
        <w:t>Problem A (measurement continuity)</w:t>
      </w:r>
      <w:r w:rsidRPr="008E1BF1">
        <w:rPr>
          <w:rFonts w:ascii="Calibri" w:hAnsi="Calibri" w:cs="Calibri"/>
          <w:sz w:val="20"/>
          <w:szCs w:val="20"/>
        </w:rPr>
        <w:t>: how to ensure that the same UE collecting MDT</w:t>
      </w:r>
      <w:r w:rsidRPr="008E1BF1">
        <w:rPr>
          <w:rFonts w:ascii="Calibri" w:hAnsi="Calibri" w:cs="Calibri" w:hint="eastAsia"/>
          <w:sz w:val="20"/>
          <w:szCs w:val="20"/>
        </w:rPr>
        <w:t xml:space="preserve"> measurements</w:t>
      </w:r>
      <w:r w:rsidRPr="008E1BF1">
        <w:rPr>
          <w:rFonts w:ascii="Calibri" w:hAnsi="Calibri" w:cs="Calibri"/>
          <w:sz w:val="20"/>
          <w:szCs w:val="20"/>
        </w:rPr>
        <w:t xml:space="preserve"> </w:t>
      </w:r>
      <w:r w:rsidRPr="008E1BF1">
        <w:rPr>
          <w:rFonts w:ascii="Calibri" w:hAnsi="Calibri" w:cs="Calibri" w:hint="eastAsia"/>
          <w:sz w:val="20"/>
          <w:szCs w:val="20"/>
        </w:rPr>
        <w:t>during the same RRC state and across different RRC states.</w:t>
      </w:r>
    </w:p>
    <w:p w14:paraId="6DD12AEF" w14:textId="77777777" w:rsidR="0024745C" w:rsidRDefault="0024745C" w:rsidP="0024745C">
      <w:pPr>
        <w:pStyle w:val="00BodyText"/>
        <w:numPr>
          <w:ilvl w:val="0"/>
          <w:numId w:val="45"/>
        </w:numPr>
        <w:overflowPunct/>
        <w:autoSpaceDE/>
        <w:autoSpaceDN/>
        <w:adjustRightInd/>
        <w:spacing w:after="0"/>
        <w:textAlignment w:val="auto"/>
        <w:rPr>
          <w:rFonts w:ascii="Calibri" w:hAnsi="Calibri" w:cs="Calibri"/>
          <w:sz w:val="20"/>
          <w:szCs w:val="20"/>
        </w:rPr>
      </w:pPr>
      <w:r w:rsidRPr="008E1BF1">
        <w:rPr>
          <w:rFonts w:ascii="Calibri" w:hAnsi="Calibri" w:cs="Calibri"/>
          <w:b/>
          <w:bCs/>
          <w:sz w:val="20"/>
          <w:szCs w:val="20"/>
        </w:rPr>
        <w:t>Problem B (trace correlation)</w:t>
      </w:r>
      <w:r w:rsidRPr="008E1BF1">
        <w:rPr>
          <w:rFonts w:ascii="Calibri" w:hAnsi="Calibri" w:cs="Calibri"/>
          <w:sz w:val="20"/>
          <w:szCs w:val="20"/>
        </w:rPr>
        <w:t xml:space="preserve">: how to ensure that the TCE which eventually receives the MDT reports can associate the received logged and immediate MDT measurements to a continuous data collection </w:t>
      </w:r>
      <w:r w:rsidRPr="008E1BF1">
        <w:rPr>
          <w:rFonts w:ascii="Calibri" w:hAnsi="Calibri" w:cs="Calibri" w:hint="eastAsia"/>
          <w:sz w:val="20"/>
          <w:szCs w:val="20"/>
        </w:rPr>
        <w:t>period</w:t>
      </w:r>
      <w:r w:rsidRPr="008E1BF1">
        <w:rPr>
          <w:rFonts w:ascii="Calibri" w:hAnsi="Calibri" w:cs="Calibri"/>
          <w:sz w:val="20"/>
          <w:szCs w:val="20"/>
        </w:rPr>
        <w:t xml:space="preserve"> from the same UE.</w:t>
      </w:r>
    </w:p>
    <w:p w14:paraId="0C690CD0" w14:textId="77777777" w:rsidR="0024745C" w:rsidRDefault="0024745C" w:rsidP="0024745C">
      <w:pPr>
        <w:ind w:left="54"/>
        <w:rPr>
          <w:rFonts w:ascii="Arial" w:hAnsi="Arial" w:cs="Arial"/>
        </w:rPr>
      </w:pPr>
    </w:p>
    <w:p w14:paraId="4094E4FD" w14:textId="018D419F" w:rsidR="00E718F0" w:rsidRPr="006A4A16" w:rsidRDefault="0024745C" w:rsidP="0024745C">
      <w:pPr>
        <w:ind w:left="54"/>
      </w:pPr>
      <w:r w:rsidRPr="006A4A16">
        <w:t xml:space="preserve">To address the Measurement Continuity problem, </w:t>
      </w:r>
      <w:r w:rsidR="00AD5530">
        <w:t>as</w:t>
      </w:r>
      <w:r w:rsidRPr="006A4A16">
        <w:t xml:space="preserve"> </w:t>
      </w:r>
      <w:proofErr w:type="spellStart"/>
      <w:r w:rsidRPr="006A4A16">
        <w:t>gNB</w:t>
      </w:r>
      <w:proofErr w:type="spellEnd"/>
      <w:r w:rsidRPr="006A4A16">
        <w:t xml:space="preserve"> cannot identify the UE across RRC state transitions, </w:t>
      </w:r>
      <w:proofErr w:type="spellStart"/>
      <w:r w:rsidRPr="006A4A16">
        <w:t>gNB</w:t>
      </w:r>
      <w:proofErr w:type="spellEnd"/>
      <w:r w:rsidRPr="006A4A16">
        <w:t xml:space="preserve"> </w:t>
      </w:r>
      <w:r w:rsidR="002F3387">
        <w:t xml:space="preserve">can request AMF to </w:t>
      </w:r>
      <w:r w:rsidRPr="006A4A16">
        <w:t xml:space="preserve">store the continuous MDT configuration when UE moves to RRC_IDLE state and AMF </w:t>
      </w:r>
      <w:r w:rsidR="002F3387">
        <w:t>can forward</w:t>
      </w:r>
      <w:r w:rsidRPr="006A4A16">
        <w:t xml:space="preserve"> the continuous MDT configuration to </w:t>
      </w:r>
      <w:proofErr w:type="spellStart"/>
      <w:r w:rsidRPr="006A4A16">
        <w:t>gNB</w:t>
      </w:r>
      <w:proofErr w:type="spellEnd"/>
      <w:r w:rsidRPr="006A4A16">
        <w:t xml:space="preserve"> when UE moves to RRC_CONNECTED state. </w:t>
      </w:r>
    </w:p>
    <w:p w14:paraId="351D2FF3" w14:textId="1653F733" w:rsidR="0024745C" w:rsidRPr="006A4A16" w:rsidRDefault="0024745C" w:rsidP="0024745C">
      <w:pPr>
        <w:ind w:left="54"/>
      </w:pPr>
      <w:r w:rsidRPr="006A4A16">
        <w:t xml:space="preserve">RAN3 would like to request SA2 </w:t>
      </w:r>
      <w:r w:rsidR="002F3387">
        <w:t>to let RAN3 know the feasibility of</w:t>
      </w:r>
      <w:r w:rsidR="00E718F0" w:rsidRPr="006A4A16">
        <w:t xml:space="preserve"> storing and </w:t>
      </w:r>
      <w:r w:rsidR="002F3387">
        <w:t>forwarding</w:t>
      </w:r>
      <w:r w:rsidR="00E718F0" w:rsidRPr="006A4A16">
        <w:t xml:space="preserve"> Continuous MDT configuration of the UE </w:t>
      </w:r>
      <w:r w:rsidR="002F3387">
        <w:t>by</w:t>
      </w:r>
      <w:r w:rsidR="00E718F0" w:rsidRPr="006A4A16">
        <w:t xml:space="preserve"> AMF. </w:t>
      </w:r>
    </w:p>
    <w:p w14:paraId="62C48C7F" w14:textId="77777777" w:rsidR="0024745C" w:rsidRDefault="0024745C" w:rsidP="0024745C">
      <w:pPr>
        <w:ind w:left="54"/>
        <w:rPr>
          <w:rFonts w:ascii="Arial" w:hAnsi="Arial" w:cs="Arial"/>
          <w:color w:val="FF0000"/>
        </w:rPr>
      </w:pPr>
    </w:p>
    <w:p w14:paraId="294ECBD7" w14:textId="77777777" w:rsidR="0024745C" w:rsidRPr="000F4E43" w:rsidRDefault="0024745C" w:rsidP="0024745C">
      <w:pPr>
        <w:spacing w:after="120"/>
        <w:rPr>
          <w:rFonts w:ascii="Arial" w:hAnsi="Arial" w:cs="Arial"/>
          <w:b/>
        </w:rPr>
      </w:pPr>
      <w:r w:rsidRPr="000F4E43">
        <w:rPr>
          <w:rFonts w:ascii="Arial" w:hAnsi="Arial" w:cs="Arial"/>
          <w:b/>
        </w:rPr>
        <w:t>2. Actions:</w:t>
      </w:r>
    </w:p>
    <w:p w14:paraId="4EEEB991" w14:textId="583AA894" w:rsidR="0024745C" w:rsidRPr="000F4E43" w:rsidRDefault="0024745C" w:rsidP="0024745C">
      <w:pPr>
        <w:spacing w:after="120"/>
        <w:ind w:left="1985" w:hanging="1985"/>
        <w:rPr>
          <w:rFonts w:ascii="Arial" w:hAnsi="Arial" w:cs="Arial"/>
          <w:b/>
        </w:rPr>
      </w:pPr>
      <w:r w:rsidRPr="000F4E43">
        <w:rPr>
          <w:rFonts w:ascii="Arial" w:hAnsi="Arial" w:cs="Arial"/>
          <w:b/>
        </w:rPr>
        <w:t xml:space="preserve">To </w:t>
      </w:r>
      <w:r w:rsidR="00E718F0">
        <w:rPr>
          <w:rFonts w:ascii="Arial" w:hAnsi="Arial" w:cs="Arial"/>
          <w:b/>
        </w:rPr>
        <w:t>SA2</w:t>
      </w:r>
      <w:r>
        <w:rPr>
          <w:rFonts w:ascii="Arial" w:hAnsi="Arial" w:cs="Arial"/>
          <w:b/>
        </w:rPr>
        <w:t xml:space="preserve">: </w:t>
      </w:r>
    </w:p>
    <w:p w14:paraId="3751CDF0" w14:textId="55BD9629" w:rsidR="0024745C" w:rsidRDefault="0024745C" w:rsidP="0024745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 asks SA</w:t>
      </w:r>
      <w:r w:rsidR="00E718F0">
        <w:rPr>
          <w:rFonts w:ascii="Arial" w:hAnsi="Arial" w:cs="Arial"/>
        </w:rPr>
        <w:t>2</w:t>
      </w:r>
      <w:r>
        <w:rPr>
          <w:rFonts w:ascii="Arial" w:hAnsi="Arial" w:cs="Arial"/>
        </w:rPr>
        <w:t xml:space="preserve"> to kindly take the above information into account and provide a response</w:t>
      </w:r>
      <w:r w:rsidR="00E718F0">
        <w:rPr>
          <w:rFonts w:ascii="Arial" w:hAnsi="Arial" w:cs="Arial"/>
        </w:rPr>
        <w:t xml:space="preserve"> on the feasibility of the solution</w:t>
      </w:r>
      <w:r>
        <w:rPr>
          <w:rFonts w:ascii="Arial" w:hAnsi="Arial" w:cs="Arial"/>
        </w:rPr>
        <w:t>.</w:t>
      </w:r>
    </w:p>
    <w:p w14:paraId="585636FE" w14:textId="77777777" w:rsidR="0024745C" w:rsidRPr="000F4E43" w:rsidRDefault="0024745C" w:rsidP="0024745C">
      <w:pPr>
        <w:ind w:left="994" w:hanging="994"/>
        <w:rPr>
          <w:rFonts w:ascii="Arial" w:hAnsi="Arial" w:cs="Arial"/>
        </w:rPr>
      </w:pPr>
    </w:p>
    <w:p w14:paraId="7E88A10F" w14:textId="77777777" w:rsidR="0024745C" w:rsidRPr="000F4E43" w:rsidRDefault="0024745C" w:rsidP="0024745C">
      <w:pPr>
        <w:spacing w:after="120"/>
        <w:rPr>
          <w:rFonts w:ascii="Arial" w:hAnsi="Arial" w:cs="Arial"/>
          <w:b/>
        </w:rPr>
      </w:pPr>
      <w:r w:rsidRPr="000F4E43">
        <w:rPr>
          <w:rFonts w:ascii="Arial" w:hAnsi="Arial" w:cs="Arial"/>
          <w:b/>
        </w:rPr>
        <w:t>3. Date of Next</w:t>
      </w:r>
      <w:r w:rsidRPr="009F76A3">
        <w:rPr>
          <w:rFonts w:ascii="Arial" w:hAnsi="Arial" w:cs="Arial"/>
          <w:b/>
        </w:rPr>
        <w:t xml:space="preserve"> TSG SA WG2</w:t>
      </w:r>
      <w:r w:rsidRPr="000F4E43">
        <w:rPr>
          <w:rFonts w:ascii="Arial" w:hAnsi="Arial" w:cs="Arial"/>
          <w:b/>
        </w:rPr>
        <w:t xml:space="preserve"> Meetings:</w:t>
      </w:r>
    </w:p>
    <w:p w14:paraId="5A97C724" w14:textId="77777777" w:rsidR="0024745C" w:rsidRDefault="0024745C" w:rsidP="0024745C">
      <w:pPr>
        <w:tabs>
          <w:tab w:val="left" w:pos="3240"/>
          <w:tab w:val="left" w:pos="7560"/>
        </w:tabs>
        <w:spacing w:after="120"/>
        <w:ind w:left="2268" w:hanging="2268"/>
        <w:rPr>
          <w:rFonts w:ascii="Arial" w:hAnsi="Arial" w:cs="Arial"/>
          <w:bCs/>
        </w:rPr>
      </w:pPr>
      <w:r>
        <w:rPr>
          <w:rFonts w:ascii="Arial" w:hAnsi="Arial" w:cs="Arial"/>
          <w:bCs/>
        </w:rPr>
        <w:t>RAN3#127bis</w:t>
      </w:r>
      <w:r>
        <w:rPr>
          <w:rFonts w:ascii="Arial" w:hAnsi="Arial" w:cs="Arial"/>
          <w:bCs/>
        </w:rPr>
        <w:tab/>
      </w:r>
      <w:r>
        <w:rPr>
          <w:rFonts w:ascii="Arial" w:hAnsi="Arial" w:cs="Arial"/>
          <w:bCs/>
        </w:rPr>
        <w:tab/>
        <w:t>07-11 April 2025</w:t>
      </w:r>
      <w:r>
        <w:rPr>
          <w:rFonts w:ascii="Arial" w:hAnsi="Arial" w:cs="Arial"/>
          <w:bCs/>
        </w:rPr>
        <w:tab/>
        <w:t>Wuhan, China</w:t>
      </w:r>
    </w:p>
    <w:p w14:paraId="0BBF9250" w14:textId="77777777" w:rsidR="0024745C" w:rsidRPr="00840169" w:rsidRDefault="0024745C" w:rsidP="0024745C">
      <w:pPr>
        <w:tabs>
          <w:tab w:val="left" w:pos="3240"/>
          <w:tab w:val="left" w:pos="7560"/>
        </w:tabs>
        <w:spacing w:after="120"/>
        <w:ind w:left="2268" w:hanging="2268"/>
      </w:pPr>
      <w:r>
        <w:rPr>
          <w:rFonts w:ascii="Arial" w:hAnsi="Arial" w:cs="Arial"/>
          <w:bCs/>
        </w:rPr>
        <w:t>RAN3#128</w:t>
      </w:r>
      <w:r>
        <w:rPr>
          <w:rFonts w:ascii="Arial" w:hAnsi="Arial" w:cs="Arial"/>
          <w:bCs/>
        </w:rPr>
        <w:tab/>
      </w:r>
      <w:r>
        <w:rPr>
          <w:rFonts w:ascii="Arial" w:hAnsi="Arial" w:cs="Arial"/>
          <w:bCs/>
        </w:rPr>
        <w:tab/>
        <w:t>19-23 May 2025</w:t>
      </w:r>
      <w:r>
        <w:rPr>
          <w:rFonts w:ascii="Arial" w:hAnsi="Arial" w:cs="Arial"/>
          <w:bCs/>
        </w:rPr>
        <w:tab/>
        <w:t>Malta, Malta</w:t>
      </w:r>
    </w:p>
    <w:p w14:paraId="4F5CBF8F" w14:textId="77777777" w:rsidR="0024745C" w:rsidRDefault="0024745C" w:rsidP="0024745C">
      <w:pPr>
        <w:pStyle w:val="Proposal"/>
      </w:pPr>
    </w:p>
    <w:p w14:paraId="21A1CC8F" w14:textId="77777777" w:rsidR="0024745C" w:rsidRPr="00840169" w:rsidRDefault="0024745C" w:rsidP="003A492F">
      <w:pPr>
        <w:pStyle w:val="Proposal"/>
      </w:pPr>
    </w:p>
    <w:sectPr w:rsidR="0024745C" w:rsidRPr="00840169" w:rsidSect="00D230BB">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F06B6" w14:textId="77777777" w:rsidR="00402E15" w:rsidRDefault="00402E15">
      <w:pPr>
        <w:spacing w:after="0"/>
      </w:pPr>
      <w:r>
        <w:separator/>
      </w:r>
    </w:p>
  </w:endnote>
  <w:endnote w:type="continuationSeparator" w:id="0">
    <w:p w14:paraId="0AE68E44" w14:textId="77777777" w:rsidR="00402E15" w:rsidRDefault="00402E15">
      <w:pPr>
        <w:spacing w:after="0"/>
      </w:pPr>
      <w:r>
        <w:continuationSeparator/>
      </w:r>
    </w:p>
  </w:endnote>
  <w:endnote w:type="continuationNotice" w:id="1">
    <w:p w14:paraId="0E603C2C" w14:textId="77777777" w:rsidR="00402E15" w:rsidRDefault="00402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77111" w14:textId="77777777" w:rsidR="00402E15" w:rsidRDefault="00402E15">
      <w:pPr>
        <w:spacing w:after="0"/>
      </w:pPr>
      <w:r>
        <w:separator/>
      </w:r>
    </w:p>
  </w:footnote>
  <w:footnote w:type="continuationSeparator" w:id="0">
    <w:p w14:paraId="7E338C30" w14:textId="77777777" w:rsidR="00402E15" w:rsidRDefault="00402E15">
      <w:pPr>
        <w:spacing w:after="0"/>
      </w:pPr>
      <w:r>
        <w:continuationSeparator/>
      </w:r>
    </w:p>
  </w:footnote>
  <w:footnote w:type="continuationNotice" w:id="1">
    <w:p w14:paraId="0ADAEFA4" w14:textId="77777777" w:rsidR="00402E15" w:rsidRDefault="00402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321A0"/>
    <w:multiLevelType w:val="hybridMultilevel"/>
    <w:tmpl w:val="819A649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4FD7B85"/>
    <w:multiLevelType w:val="hybridMultilevel"/>
    <w:tmpl w:val="F8D24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674"/>
    <w:multiLevelType w:val="hybridMultilevel"/>
    <w:tmpl w:val="866C6E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1C86012D"/>
    <w:multiLevelType w:val="hybridMultilevel"/>
    <w:tmpl w:val="9EC68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30A8E"/>
    <w:multiLevelType w:val="multilevel"/>
    <w:tmpl w:val="477E2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D856FF3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1"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020052D"/>
    <w:multiLevelType w:val="hybridMultilevel"/>
    <w:tmpl w:val="6592F320"/>
    <w:lvl w:ilvl="0" w:tplc="D37E1094">
      <w:start w:val="1"/>
      <w:numFmt w:val="bullet"/>
      <w:lvlText w:val="•"/>
      <w:lvlJc w:val="left"/>
      <w:pPr>
        <w:tabs>
          <w:tab w:val="num" w:pos="720"/>
        </w:tabs>
        <w:ind w:left="720" w:hanging="360"/>
      </w:pPr>
      <w:rPr>
        <w:rFonts w:ascii="Arial" w:hAnsi="Arial" w:hint="default"/>
      </w:rPr>
    </w:lvl>
    <w:lvl w:ilvl="1" w:tplc="48B4B266" w:tentative="1">
      <w:start w:val="1"/>
      <w:numFmt w:val="bullet"/>
      <w:lvlText w:val="•"/>
      <w:lvlJc w:val="left"/>
      <w:pPr>
        <w:tabs>
          <w:tab w:val="num" w:pos="1440"/>
        </w:tabs>
        <w:ind w:left="1440" w:hanging="360"/>
      </w:pPr>
      <w:rPr>
        <w:rFonts w:ascii="Arial" w:hAnsi="Arial" w:hint="default"/>
      </w:rPr>
    </w:lvl>
    <w:lvl w:ilvl="2" w:tplc="996ADFEE" w:tentative="1">
      <w:start w:val="1"/>
      <w:numFmt w:val="bullet"/>
      <w:lvlText w:val="•"/>
      <w:lvlJc w:val="left"/>
      <w:pPr>
        <w:tabs>
          <w:tab w:val="num" w:pos="2160"/>
        </w:tabs>
        <w:ind w:left="2160" w:hanging="360"/>
      </w:pPr>
      <w:rPr>
        <w:rFonts w:ascii="Arial" w:hAnsi="Arial" w:hint="default"/>
      </w:rPr>
    </w:lvl>
    <w:lvl w:ilvl="3" w:tplc="58DEB30C" w:tentative="1">
      <w:start w:val="1"/>
      <w:numFmt w:val="bullet"/>
      <w:lvlText w:val="•"/>
      <w:lvlJc w:val="left"/>
      <w:pPr>
        <w:tabs>
          <w:tab w:val="num" w:pos="2880"/>
        </w:tabs>
        <w:ind w:left="2880" w:hanging="360"/>
      </w:pPr>
      <w:rPr>
        <w:rFonts w:ascii="Arial" w:hAnsi="Arial" w:hint="default"/>
      </w:rPr>
    </w:lvl>
    <w:lvl w:ilvl="4" w:tplc="540EF908" w:tentative="1">
      <w:start w:val="1"/>
      <w:numFmt w:val="bullet"/>
      <w:lvlText w:val="•"/>
      <w:lvlJc w:val="left"/>
      <w:pPr>
        <w:tabs>
          <w:tab w:val="num" w:pos="3600"/>
        </w:tabs>
        <w:ind w:left="3600" w:hanging="360"/>
      </w:pPr>
      <w:rPr>
        <w:rFonts w:ascii="Arial" w:hAnsi="Arial" w:hint="default"/>
      </w:rPr>
    </w:lvl>
    <w:lvl w:ilvl="5" w:tplc="311C4A26" w:tentative="1">
      <w:start w:val="1"/>
      <w:numFmt w:val="bullet"/>
      <w:lvlText w:val="•"/>
      <w:lvlJc w:val="left"/>
      <w:pPr>
        <w:tabs>
          <w:tab w:val="num" w:pos="4320"/>
        </w:tabs>
        <w:ind w:left="4320" w:hanging="360"/>
      </w:pPr>
      <w:rPr>
        <w:rFonts w:ascii="Arial" w:hAnsi="Arial" w:hint="default"/>
      </w:rPr>
    </w:lvl>
    <w:lvl w:ilvl="6" w:tplc="F864CD6C" w:tentative="1">
      <w:start w:val="1"/>
      <w:numFmt w:val="bullet"/>
      <w:lvlText w:val="•"/>
      <w:lvlJc w:val="left"/>
      <w:pPr>
        <w:tabs>
          <w:tab w:val="num" w:pos="5040"/>
        </w:tabs>
        <w:ind w:left="5040" w:hanging="360"/>
      </w:pPr>
      <w:rPr>
        <w:rFonts w:ascii="Arial" w:hAnsi="Arial" w:hint="default"/>
      </w:rPr>
    </w:lvl>
    <w:lvl w:ilvl="7" w:tplc="5A888752" w:tentative="1">
      <w:start w:val="1"/>
      <w:numFmt w:val="bullet"/>
      <w:lvlText w:val="•"/>
      <w:lvlJc w:val="left"/>
      <w:pPr>
        <w:tabs>
          <w:tab w:val="num" w:pos="5760"/>
        </w:tabs>
        <w:ind w:left="5760" w:hanging="360"/>
      </w:pPr>
      <w:rPr>
        <w:rFonts w:ascii="Arial" w:hAnsi="Arial" w:hint="default"/>
      </w:rPr>
    </w:lvl>
    <w:lvl w:ilvl="8" w:tplc="F08484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F2344"/>
    <w:multiLevelType w:val="hybridMultilevel"/>
    <w:tmpl w:val="2E5AB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21D0F7A"/>
    <w:multiLevelType w:val="hybridMultilevel"/>
    <w:tmpl w:val="EEDE6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2"/>
  </w:num>
  <w:num w:numId="2" w16cid:durableId="2132168923">
    <w:abstractNumId w:val="15"/>
  </w:num>
  <w:num w:numId="3" w16cid:durableId="115368091">
    <w:abstractNumId w:val="16"/>
  </w:num>
  <w:num w:numId="4" w16cid:durableId="57484751">
    <w:abstractNumId w:val="27"/>
  </w:num>
  <w:num w:numId="5" w16cid:durableId="2075538779">
    <w:abstractNumId w:val="11"/>
  </w:num>
  <w:num w:numId="6" w16cid:durableId="1842546794">
    <w:abstractNumId w:val="18"/>
  </w:num>
  <w:num w:numId="7" w16cid:durableId="714819153">
    <w:abstractNumId w:val="13"/>
  </w:num>
  <w:num w:numId="8" w16cid:durableId="1399595774">
    <w:abstractNumId w:val="23"/>
  </w:num>
  <w:num w:numId="9" w16cid:durableId="576793776">
    <w:abstractNumId w:val="3"/>
  </w:num>
  <w:num w:numId="10" w16cid:durableId="703138330">
    <w:abstractNumId w:val="17"/>
  </w:num>
  <w:num w:numId="11" w16cid:durableId="858734355">
    <w:abstractNumId w:val="5"/>
  </w:num>
  <w:num w:numId="12" w16cid:durableId="2143886941">
    <w:abstractNumId w:val="26"/>
  </w:num>
  <w:num w:numId="13" w16cid:durableId="1033731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11"/>
  </w:num>
  <w:num w:numId="16" w16cid:durableId="1196574402">
    <w:abstractNumId w:val="11"/>
    <w:lvlOverride w:ilvl="0">
      <w:startOverride w:val="1"/>
    </w:lvlOverride>
  </w:num>
  <w:num w:numId="17" w16cid:durableId="19784156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9"/>
  </w:num>
  <w:num w:numId="19" w16cid:durableId="441070255">
    <w:abstractNumId w:val="6"/>
  </w:num>
  <w:num w:numId="20" w16cid:durableId="435905563">
    <w:abstractNumId w:val="11"/>
    <w:lvlOverride w:ilvl="0">
      <w:startOverride w:val="1"/>
    </w:lvlOverride>
  </w:num>
  <w:num w:numId="21" w16cid:durableId="5244873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8"/>
  </w:num>
  <w:num w:numId="24" w16cid:durableId="1497843305">
    <w:abstractNumId w:val="29"/>
  </w:num>
  <w:num w:numId="25" w16cid:durableId="1004288352">
    <w:abstractNumId w:val="20"/>
  </w:num>
  <w:num w:numId="26" w16cid:durableId="1462573995">
    <w:abstractNumId w:val="11"/>
  </w:num>
  <w:num w:numId="27" w16cid:durableId="144057701">
    <w:abstractNumId w:val="11"/>
    <w:lvlOverride w:ilvl="0">
      <w:startOverride w:val="1"/>
    </w:lvlOverride>
  </w:num>
  <w:num w:numId="28" w16cid:durableId="2091005521">
    <w:abstractNumId w:val="11"/>
    <w:lvlOverride w:ilvl="0">
      <w:startOverride w:val="1"/>
    </w:lvlOverride>
  </w:num>
  <w:num w:numId="29" w16cid:durableId="1975595374">
    <w:abstractNumId w:val="11"/>
    <w:lvlOverride w:ilvl="0">
      <w:startOverride w:val="1"/>
    </w:lvlOverride>
  </w:num>
  <w:num w:numId="30" w16cid:durableId="8149531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21"/>
  </w:num>
  <w:num w:numId="32" w16cid:durableId="332534214">
    <w:abstractNumId w:val="11"/>
    <w:lvlOverride w:ilvl="0">
      <w:startOverride w:val="1"/>
    </w:lvlOverride>
  </w:num>
  <w:num w:numId="33" w16cid:durableId="27074839">
    <w:abstractNumId w:val="25"/>
  </w:num>
  <w:num w:numId="34" w16cid:durableId="561523907">
    <w:abstractNumId w:val="11"/>
    <w:lvlOverride w:ilvl="0">
      <w:startOverride w:val="1"/>
    </w:lvlOverride>
  </w:num>
  <w:num w:numId="35" w16cid:durableId="912474642">
    <w:abstractNumId w:val="11"/>
    <w:lvlOverride w:ilvl="0">
      <w:startOverride w:val="1"/>
    </w:lvlOverride>
  </w:num>
  <w:num w:numId="36" w16cid:durableId="1661690636">
    <w:abstractNumId w:val="11"/>
    <w:lvlOverride w:ilvl="0">
      <w:startOverride w:val="1"/>
    </w:lvlOverride>
  </w:num>
  <w:num w:numId="37" w16cid:durableId="540745727">
    <w:abstractNumId w:val="9"/>
  </w:num>
  <w:num w:numId="38" w16cid:durableId="307900940">
    <w:abstractNumId w:val="14"/>
  </w:num>
  <w:num w:numId="39" w16cid:durableId="1641883584">
    <w:abstractNumId w:val="22"/>
  </w:num>
  <w:num w:numId="40" w16cid:durableId="44836225">
    <w:abstractNumId w:val="1"/>
  </w:num>
  <w:num w:numId="41" w16cid:durableId="99450475">
    <w:abstractNumId w:val="28"/>
  </w:num>
  <w:num w:numId="42" w16cid:durableId="1222868405">
    <w:abstractNumId w:val="11"/>
    <w:lvlOverride w:ilvl="0">
      <w:startOverride w:val="1"/>
    </w:lvlOverride>
  </w:num>
  <w:num w:numId="43" w16cid:durableId="661157379">
    <w:abstractNumId w:val="11"/>
    <w:lvlOverride w:ilvl="0">
      <w:startOverride w:val="1"/>
    </w:lvlOverride>
  </w:num>
  <w:num w:numId="44" w16cid:durableId="1047797164">
    <w:abstractNumId w:val="11"/>
    <w:lvlOverride w:ilvl="0">
      <w:startOverride w:val="1"/>
    </w:lvlOverride>
  </w:num>
  <w:num w:numId="45" w16cid:durableId="1809274192">
    <w:abstractNumId w:val="10"/>
  </w:num>
  <w:num w:numId="46" w16cid:durableId="1588417434">
    <w:abstractNumId w:val="2"/>
  </w:num>
  <w:num w:numId="47" w16cid:durableId="959799273">
    <w:abstractNumId w:val="11"/>
  </w:num>
  <w:num w:numId="48" w16cid:durableId="294336325">
    <w:abstractNumId w:val="11"/>
    <w:lvlOverride w:ilvl="0">
      <w:startOverride w:val="1"/>
    </w:lvlOverride>
  </w:num>
  <w:num w:numId="49" w16cid:durableId="1120300291">
    <w:abstractNumId w:val="11"/>
  </w:num>
  <w:num w:numId="50" w16cid:durableId="447547161">
    <w:abstractNumId w:val="4"/>
  </w:num>
  <w:num w:numId="51" w16cid:durableId="1090200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6018164">
    <w:abstractNumId w:val="7"/>
  </w:num>
  <w:num w:numId="53" w16cid:durableId="12089091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7186537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713"/>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093"/>
    <w:rsid w:val="00075F0D"/>
    <w:rsid w:val="000761BA"/>
    <w:rsid w:val="000763D7"/>
    <w:rsid w:val="00076B04"/>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5820"/>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BCE"/>
    <w:rsid w:val="001F6D13"/>
    <w:rsid w:val="00200251"/>
    <w:rsid w:val="00200A3A"/>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452"/>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45C"/>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634"/>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9B"/>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25CA"/>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387"/>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3A97"/>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12"/>
    <w:rsid w:val="003A17AE"/>
    <w:rsid w:val="003A1C6C"/>
    <w:rsid w:val="003A1EEB"/>
    <w:rsid w:val="003A233C"/>
    <w:rsid w:val="003A24DF"/>
    <w:rsid w:val="003A29C6"/>
    <w:rsid w:val="003A2C58"/>
    <w:rsid w:val="003A3DE6"/>
    <w:rsid w:val="003A4154"/>
    <w:rsid w:val="003A468C"/>
    <w:rsid w:val="003A483F"/>
    <w:rsid w:val="003A492F"/>
    <w:rsid w:val="003A4FE5"/>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17C"/>
    <w:rsid w:val="003C3C1E"/>
    <w:rsid w:val="003C4A78"/>
    <w:rsid w:val="003C4ADA"/>
    <w:rsid w:val="003C4AF7"/>
    <w:rsid w:val="003C50B7"/>
    <w:rsid w:val="003C55FB"/>
    <w:rsid w:val="003C6113"/>
    <w:rsid w:val="003C6C10"/>
    <w:rsid w:val="003C6C7E"/>
    <w:rsid w:val="003C7BDD"/>
    <w:rsid w:val="003D0FDA"/>
    <w:rsid w:val="003D2037"/>
    <w:rsid w:val="003D225C"/>
    <w:rsid w:val="003D22B1"/>
    <w:rsid w:val="003D2528"/>
    <w:rsid w:val="003D2689"/>
    <w:rsid w:val="003D2A24"/>
    <w:rsid w:val="003D2CC1"/>
    <w:rsid w:val="003D2D80"/>
    <w:rsid w:val="003D3329"/>
    <w:rsid w:val="003D4084"/>
    <w:rsid w:val="003D41A4"/>
    <w:rsid w:val="003D452B"/>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2E15"/>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0FE"/>
    <w:rsid w:val="00492E22"/>
    <w:rsid w:val="00492EBD"/>
    <w:rsid w:val="00493060"/>
    <w:rsid w:val="00493594"/>
    <w:rsid w:val="004942F1"/>
    <w:rsid w:val="0049477F"/>
    <w:rsid w:val="00494B72"/>
    <w:rsid w:val="0049614F"/>
    <w:rsid w:val="00496173"/>
    <w:rsid w:val="004965F7"/>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66AA"/>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7E3"/>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562"/>
    <w:rsid w:val="00511BCE"/>
    <w:rsid w:val="00511C10"/>
    <w:rsid w:val="00511C58"/>
    <w:rsid w:val="00511C87"/>
    <w:rsid w:val="005123E8"/>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346A"/>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0D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0C3"/>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310E"/>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2869"/>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16"/>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27D8"/>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3EF"/>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2AF5"/>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2D9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2D9"/>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105"/>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0CB"/>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06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6977"/>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B26"/>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1B9B"/>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91"/>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1E7A"/>
    <w:rsid w:val="00AD20F7"/>
    <w:rsid w:val="00AD21F5"/>
    <w:rsid w:val="00AD379C"/>
    <w:rsid w:val="00AD3ABD"/>
    <w:rsid w:val="00AD52ED"/>
    <w:rsid w:val="00AD5530"/>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86"/>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62E1"/>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2EA3"/>
    <w:rsid w:val="00B33452"/>
    <w:rsid w:val="00B338CD"/>
    <w:rsid w:val="00B35280"/>
    <w:rsid w:val="00B35400"/>
    <w:rsid w:val="00B35A25"/>
    <w:rsid w:val="00B35DF6"/>
    <w:rsid w:val="00B36410"/>
    <w:rsid w:val="00B36A07"/>
    <w:rsid w:val="00B36C9C"/>
    <w:rsid w:val="00B36CFD"/>
    <w:rsid w:val="00B37D3F"/>
    <w:rsid w:val="00B40AE5"/>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40B"/>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07F9"/>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0E24"/>
    <w:rsid w:val="00C015E1"/>
    <w:rsid w:val="00C01935"/>
    <w:rsid w:val="00C01D7B"/>
    <w:rsid w:val="00C02107"/>
    <w:rsid w:val="00C02225"/>
    <w:rsid w:val="00C02B98"/>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3D49"/>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577"/>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0BB"/>
    <w:rsid w:val="00D23867"/>
    <w:rsid w:val="00D238FC"/>
    <w:rsid w:val="00D23B59"/>
    <w:rsid w:val="00D249AE"/>
    <w:rsid w:val="00D26183"/>
    <w:rsid w:val="00D2667A"/>
    <w:rsid w:val="00D26B07"/>
    <w:rsid w:val="00D271D6"/>
    <w:rsid w:val="00D273AD"/>
    <w:rsid w:val="00D27B14"/>
    <w:rsid w:val="00D30F6A"/>
    <w:rsid w:val="00D31041"/>
    <w:rsid w:val="00D32422"/>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734"/>
    <w:rsid w:val="00D52D0E"/>
    <w:rsid w:val="00D537A2"/>
    <w:rsid w:val="00D537E9"/>
    <w:rsid w:val="00D540A4"/>
    <w:rsid w:val="00D5437A"/>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9DB"/>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B3B"/>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437"/>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8F0"/>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00B"/>
    <w:rsid w:val="00E8280A"/>
    <w:rsid w:val="00E82885"/>
    <w:rsid w:val="00E8309E"/>
    <w:rsid w:val="00E83A3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1CA"/>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423"/>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7"/>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4CEEE476-2002-4E92-AFEA-A30264E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A492F"/>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A492F"/>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7"/>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styleId="TOC5">
    <w:name w:val="toc 5"/>
    <w:basedOn w:val="Normal"/>
    <w:next w:val="Normal"/>
    <w:autoRedefine/>
    <w:uiPriority w:val="39"/>
    <w:semiHidden/>
    <w:unhideWhenUsed/>
    <w:rsid w:val="00EC61CA"/>
    <w:pPr>
      <w:spacing w:after="100"/>
      <w:ind w:left="800"/>
    </w:pPr>
  </w:style>
  <w:style w:type="paragraph" w:customStyle="1" w:styleId="00BodyText">
    <w:name w:val="00 BodyText"/>
    <w:basedOn w:val="Normal"/>
    <w:qFormat/>
    <w:rsid w:val="000D5820"/>
    <w:pPr>
      <w:spacing w:before="100" w:beforeAutospacing="1" w:after="220"/>
    </w:pPr>
    <w:rPr>
      <w:rFonts w:ascii="Arial" w:eastAsia="SimSun" w:hAnsi="Arial"/>
      <w:sz w:val="22"/>
      <w:szCs w:val="24"/>
      <w:lang w:val="en-US" w:eastAsia="zh-CN"/>
    </w:rPr>
  </w:style>
  <w:style w:type="paragraph" w:customStyle="1" w:styleId="ListParagraph4">
    <w:name w:val="List Paragraph4"/>
    <w:basedOn w:val="Normal"/>
    <w:rsid w:val="004A66AA"/>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4376951">
      <w:bodyDiv w:val="1"/>
      <w:marLeft w:val="0"/>
      <w:marRight w:val="0"/>
      <w:marTop w:val="0"/>
      <w:marBottom w:val="0"/>
      <w:divBdr>
        <w:top w:val="none" w:sz="0" w:space="0" w:color="auto"/>
        <w:left w:val="none" w:sz="0" w:space="0" w:color="auto"/>
        <w:bottom w:val="none" w:sz="0" w:space="0" w:color="auto"/>
        <w:right w:val="none" w:sz="0" w:space="0" w:color="auto"/>
      </w:divBdr>
      <w:divsChild>
        <w:div w:id="224679607">
          <w:marLeft w:val="1166"/>
          <w:marRight w:val="0"/>
          <w:marTop w:val="86"/>
          <w:marBottom w:val="0"/>
          <w:divBdr>
            <w:top w:val="none" w:sz="0" w:space="0" w:color="auto"/>
            <w:left w:val="none" w:sz="0" w:space="0" w:color="auto"/>
            <w:bottom w:val="none" w:sz="0" w:space="0" w:color="auto"/>
            <w:right w:val="none" w:sz="0" w:space="0" w:color="auto"/>
          </w:divBdr>
        </w:div>
        <w:div w:id="868682450">
          <w:marLeft w:val="1166"/>
          <w:marRight w:val="0"/>
          <w:marTop w:val="86"/>
          <w:marBottom w:val="0"/>
          <w:divBdr>
            <w:top w:val="none" w:sz="0" w:space="0" w:color="auto"/>
            <w:left w:val="none" w:sz="0" w:space="0" w:color="auto"/>
            <w:bottom w:val="none" w:sz="0" w:space="0" w:color="auto"/>
            <w:right w:val="none" w:sz="0" w:space="0" w:color="auto"/>
          </w:divBdr>
        </w:div>
        <w:div w:id="2132749135">
          <w:marLeft w:val="1166"/>
          <w:marRight w:val="0"/>
          <w:marTop w:val="86"/>
          <w:marBottom w:val="0"/>
          <w:divBdr>
            <w:top w:val="none" w:sz="0" w:space="0" w:color="auto"/>
            <w:left w:val="none" w:sz="0" w:space="0" w:color="auto"/>
            <w:bottom w:val="none" w:sz="0" w:space="0" w:color="auto"/>
            <w:right w:val="none" w:sz="0" w:space="0" w:color="auto"/>
          </w:divBdr>
        </w:div>
      </w:divsChild>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401</TotalTime>
  <Pages>6</Pages>
  <Words>1792</Words>
  <Characters>10219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15</cp:revision>
  <cp:lastPrinted>2017-09-12T20:53:00Z</cp:lastPrinted>
  <dcterms:created xsi:type="dcterms:W3CDTF">2024-11-06T08:46:00Z</dcterms:created>
  <dcterms:modified xsi:type="dcterms:W3CDTF">2025-02-07T06:15:00Z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